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hAnsi="Arial" w:cs="Arial"/>
          <w:b/>
          <w:color w:val="000000"/>
          <w:sz w:val="24"/>
          <w:szCs w:val="22"/>
        </w:rPr>
        <w:id w:val="-1084606880"/>
        <w:docPartObj>
          <w:docPartGallery w:val="Cover Pages"/>
          <w:docPartUnique/>
        </w:docPartObj>
      </w:sdtPr>
      <w:sdtEndPr/>
      <w:sdtContent>
        <w:p w14:paraId="419635BA" w14:textId="77777777" w:rsidR="00D92311" w:rsidRPr="00743031" w:rsidRDefault="00D92311" w:rsidP="00D92311">
          <w:pPr>
            <w:pStyle w:val="ListBulletDash"/>
            <w:numPr>
              <w:ilvl w:val="0"/>
              <w:numId w:val="0"/>
            </w:numPr>
            <w:rPr>
              <w:szCs w:val="22"/>
            </w:rPr>
          </w:pPr>
        </w:p>
        <w:sdt>
          <w:sdtPr>
            <w:rPr>
              <w:rFonts w:ascii="Arial" w:hAnsi="Arial" w:cs="Arial"/>
              <w:b w:val="0"/>
              <w:bCs w:val="0"/>
              <w:iCs w:val="0"/>
              <w:noProof w:val="0"/>
              <w:color w:val="000000"/>
              <w:sz w:val="22"/>
              <w:szCs w:val="22"/>
              <w:lang w:eastAsia="en-US"/>
            </w:rPr>
            <w:id w:val="1031535122"/>
            <w:docPartObj>
              <w:docPartGallery w:val="Cover Pages"/>
              <w:docPartUnique/>
            </w:docPartObj>
          </w:sdtPr>
          <w:sdtEndPr/>
          <w:sdtContent>
            <w:p w14:paraId="2ED261F6" w14:textId="693507AD" w:rsidR="00760897" w:rsidRPr="00743031" w:rsidRDefault="00760897" w:rsidP="00760897">
              <w:pPr>
                <w:pStyle w:val="Heading1nospacebefore"/>
                <w:rPr>
                  <w:color w:val="16093E" w:themeColor="text2"/>
                  <w:sz w:val="22"/>
                  <w:szCs w:val="22"/>
                </w:rPr>
              </w:pPr>
              <w:r w:rsidRPr="00743031">
                <w:rPr>
                  <w:color w:val="16093E" w:themeColor="text2"/>
                  <w:sz w:val="22"/>
                  <w:szCs w:val="22"/>
                </w:rPr>
                <w:t>Magna Park</w:t>
              </w:r>
              <w:r w:rsidR="00743031">
                <w:rPr>
                  <w:color w:val="16093E" w:themeColor="text2"/>
                  <w:sz w:val="22"/>
                  <w:szCs w:val="22"/>
                </w:rPr>
                <w:t>,</w:t>
              </w:r>
              <w:r w:rsidRPr="00743031">
                <w:rPr>
                  <w:color w:val="16093E" w:themeColor="text2"/>
                  <w:sz w:val="22"/>
                  <w:szCs w:val="22"/>
                </w:rPr>
                <w:t xml:space="preserve"> Corby Community Liaison Group </w:t>
              </w:r>
            </w:p>
            <w:p w14:paraId="5804D410" w14:textId="10EB54B2"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Draft terms of reference (</w:t>
              </w:r>
              <w:r w:rsidR="009D3D30">
                <w:rPr>
                  <w:rFonts w:ascii="Avenir Next LT Pro" w:hAnsi="Avenir Next LT Pro"/>
                  <w:b/>
                  <w:bCs/>
                  <w:color w:val="16093E" w:themeColor="text2"/>
                  <w:sz w:val="22"/>
                  <w:szCs w:val="22"/>
                </w:rPr>
                <w:t>June</w:t>
              </w:r>
              <w:r w:rsidRPr="00743031">
                <w:rPr>
                  <w:rFonts w:ascii="Avenir Next LT Pro" w:hAnsi="Avenir Next LT Pro"/>
                  <w:b/>
                  <w:bCs/>
                  <w:color w:val="16093E" w:themeColor="text2"/>
                  <w:sz w:val="22"/>
                  <w:szCs w:val="22"/>
                </w:rPr>
                <w:t xml:space="preserve"> 2024) </w:t>
              </w:r>
            </w:p>
            <w:p w14:paraId="03DE1AF0" w14:textId="77777777" w:rsidR="00760897" w:rsidRPr="00743031" w:rsidRDefault="00760897" w:rsidP="00760897">
              <w:pPr>
                <w:pStyle w:val="Default"/>
                <w:rPr>
                  <w:rFonts w:ascii="Avenir Next LT Pro" w:hAnsi="Avenir Next LT Pro"/>
                  <w:color w:val="16093E" w:themeColor="text2"/>
                  <w:sz w:val="22"/>
                  <w:szCs w:val="22"/>
                </w:rPr>
              </w:pPr>
            </w:p>
            <w:p w14:paraId="4C483E68" w14:textId="6A0CC934"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 xml:space="preserve">1) Objective </w:t>
              </w:r>
            </w:p>
            <w:p w14:paraId="1E4E0FCD" w14:textId="77777777" w:rsidR="00760897" w:rsidRPr="00743031" w:rsidRDefault="00760897" w:rsidP="00760897">
              <w:pPr>
                <w:pStyle w:val="Default"/>
                <w:rPr>
                  <w:rFonts w:ascii="Avenir Next LT Pro" w:hAnsi="Avenir Next LT Pro"/>
                  <w:color w:val="16093E" w:themeColor="text2"/>
                  <w:sz w:val="22"/>
                  <w:szCs w:val="22"/>
                </w:rPr>
              </w:pPr>
            </w:p>
            <w:p w14:paraId="0A8EF865" w14:textId="093B736E" w:rsidR="00760897" w:rsidRPr="00743031" w:rsidRDefault="00C902B0"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GLP</w:t>
              </w:r>
              <w:r w:rsidR="00760897" w:rsidRPr="00743031">
                <w:rPr>
                  <w:rFonts w:ascii="Avenir Next LT Pro" w:hAnsi="Avenir Next LT Pro"/>
                  <w:color w:val="16093E" w:themeColor="text2"/>
                  <w:sz w:val="22"/>
                  <w:szCs w:val="22"/>
                </w:rPr>
                <w:t xml:space="preserve"> will convene a community liaison group (CLG) to provide a forum for discussion, information provision and feedback. The CLG will form an important link between GLP </w:t>
              </w:r>
              <w:r w:rsidRPr="00743031">
                <w:rPr>
                  <w:rFonts w:ascii="Avenir Next LT Pro" w:hAnsi="Avenir Next LT Pro"/>
                  <w:color w:val="16093E" w:themeColor="text2"/>
                  <w:sz w:val="22"/>
                  <w:szCs w:val="22"/>
                </w:rPr>
                <w:t xml:space="preserve">and </w:t>
              </w:r>
              <w:r w:rsidR="00760897" w:rsidRPr="00743031">
                <w:rPr>
                  <w:rFonts w:ascii="Avenir Next LT Pro" w:hAnsi="Avenir Next LT Pro"/>
                  <w:color w:val="16093E" w:themeColor="text2"/>
                  <w:sz w:val="22"/>
                  <w:szCs w:val="22"/>
                </w:rPr>
                <w:t>community representatives with an interest in Magna Park Corby.</w:t>
              </w:r>
            </w:p>
            <w:p w14:paraId="0CF5F6C2" w14:textId="77777777" w:rsidR="00760897" w:rsidRPr="00743031" w:rsidRDefault="00760897" w:rsidP="00760897">
              <w:pPr>
                <w:pStyle w:val="Default"/>
                <w:ind w:left="720"/>
                <w:rPr>
                  <w:rFonts w:ascii="Avenir Next LT Pro" w:hAnsi="Avenir Next LT Pro"/>
                  <w:color w:val="16093E" w:themeColor="text2"/>
                  <w:sz w:val="22"/>
                  <w:szCs w:val="22"/>
                </w:rPr>
              </w:pPr>
            </w:p>
            <w:p w14:paraId="29DC01A6" w14:textId="28729226"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In the early stages, this exchange of information is likely to take place between already identified stakeholders, but as the development progresses, new stakeholders and community groups may come to be involved. </w:t>
              </w:r>
            </w:p>
            <w:p w14:paraId="7AF91211" w14:textId="77777777" w:rsidR="00760897" w:rsidRPr="00743031" w:rsidRDefault="00760897" w:rsidP="00760897">
              <w:pPr>
                <w:pStyle w:val="Default"/>
                <w:rPr>
                  <w:rFonts w:ascii="Avenir Next LT Pro" w:hAnsi="Avenir Next LT Pro"/>
                  <w:color w:val="16093E" w:themeColor="text2"/>
                  <w:sz w:val="22"/>
                  <w:szCs w:val="22"/>
                </w:rPr>
              </w:pPr>
            </w:p>
            <w:p w14:paraId="783817AA" w14:textId="60A33CDE"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The terms of reference will be presented in draft form at the first CLG meeting for approval. </w:t>
              </w:r>
            </w:p>
            <w:p w14:paraId="5EC97A8C" w14:textId="77777777" w:rsidR="00760897" w:rsidRPr="00743031" w:rsidRDefault="00760897" w:rsidP="00760897">
              <w:pPr>
                <w:pStyle w:val="Default"/>
                <w:rPr>
                  <w:rFonts w:ascii="Avenir Next LT Pro" w:hAnsi="Avenir Next LT Pro"/>
                  <w:color w:val="16093E" w:themeColor="text2"/>
                  <w:sz w:val="22"/>
                  <w:szCs w:val="22"/>
                </w:rPr>
              </w:pPr>
            </w:p>
            <w:p w14:paraId="1AF0D736" w14:textId="6A935FB3"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 xml:space="preserve">2) Remit </w:t>
              </w:r>
            </w:p>
            <w:p w14:paraId="1C3A1ACC" w14:textId="77777777" w:rsidR="00760897" w:rsidRPr="00743031" w:rsidRDefault="00760897" w:rsidP="00760897">
              <w:pPr>
                <w:pStyle w:val="Default"/>
                <w:rPr>
                  <w:rFonts w:ascii="Avenir Next LT Pro" w:hAnsi="Avenir Next LT Pro"/>
                  <w:color w:val="16093E" w:themeColor="text2"/>
                  <w:sz w:val="22"/>
                  <w:szCs w:val="22"/>
                </w:rPr>
              </w:pPr>
            </w:p>
            <w:p w14:paraId="247CEF3C" w14:textId="3C193578"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The CLG will and provide an opportunity for a dialogue between </w:t>
              </w:r>
              <w:r w:rsidRPr="00743031">
                <w:rPr>
                  <w:rFonts w:ascii="Avenir Next LT Pro" w:hAnsi="Avenir Next LT Pro"/>
                  <w:b/>
                  <w:bCs/>
                  <w:color w:val="16093E" w:themeColor="text2"/>
                  <w:sz w:val="22"/>
                  <w:szCs w:val="22"/>
                </w:rPr>
                <w:t xml:space="preserve">GLP </w:t>
              </w:r>
              <w:r w:rsidRPr="00743031">
                <w:rPr>
                  <w:rFonts w:ascii="Avenir Next LT Pro" w:hAnsi="Avenir Next LT Pro"/>
                  <w:color w:val="16093E" w:themeColor="text2"/>
                  <w:sz w:val="22"/>
                  <w:szCs w:val="22"/>
                </w:rPr>
                <w:t xml:space="preserve">and </w:t>
              </w:r>
              <w:r w:rsidRPr="00743031">
                <w:rPr>
                  <w:rFonts w:ascii="Avenir Next LT Pro" w:hAnsi="Avenir Next LT Pro"/>
                  <w:b/>
                  <w:bCs/>
                  <w:color w:val="16093E" w:themeColor="text2"/>
                  <w:sz w:val="22"/>
                  <w:szCs w:val="22"/>
                </w:rPr>
                <w:t xml:space="preserve">the local community </w:t>
              </w:r>
              <w:r w:rsidRPr="00743031">
                <w:rPr>
                  <w:rFonts w:ascii="Avenir Next LT Pro" w:hAnsi="Avenir Next LT Pro"/>
                  <w:color w:val="16093E" w:themeColor="text2"/>
                  <w:sz w:val="22"/>
                  <w:szCs w:val="22"/>
                </w:rPr>
                <w:t>in relation to Magna Park</w:t>
              </w:r>
              <w:r w:rsidR="00C902B0" w:rsidRPr="00743031">
                <w:rPr>
                  <w:rFonts w:ascii="Avenir Next LT Pro" w:hAnsi="Avenir Next LT Pro"/>
                  <w:color w:val="16093E" w:themeColor="text2"/>
                  <w:sz w:val="22"/>
                  <w:szCs w:val="22"/>
                </w:rPr>
                <w:t>,</w:t>
              </w:r>
              <w:r w:rsidRPr="00743031">
                <w:rPr>
                  <w:rFonts w:ascii="Avenir Next LT Pro" w:hAnsi="Avenir Next LT Pro"/>
                  <w:color w:val="16093E" w:themeColor="text2"/>
                  <w:sz w:val="22"/>
                  <w:szCs w:val="22"/>
                </w:rPr>
                <w:t xml:space="preserve"> Corby. The CLG would only cover issues within the control of GLP and not developments owned or controlled by other companies. </w:t>
              </w:r>
            </w:p>
            <w:p w14:paraId="56978AEA" w14:textId="77777777" w:rsidR="00760897" w:rsidRPr="00743031" w:rsidRDefault="00760897" w:rsidP="00760897">
              <w:pPr>
                <w:pStyle w:val="Default"/>
                <w:rPr>
                  <w:rFonts w:ascii="Avenir Next LT Pro" w:hAnsi="Avenir Next LT Pro"/>
                  <w:color w:val="16093E" w:themeColor="text2"/>
                  <w:sz w:val="22"/>
                  <w:szCs w:val="22"/>
                </w:rPr>
              </w:pPr>
            </w:p>
            <w:p w14:paraId="0B311383" w14:textId="2C17C0E0"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Meetings will encourage discussion and allow members to raise issues with GLP, obtain feedback and better understand the views of the local community. </w:t>
              </w:r>
            </w:p>
            <w:p w14:paraId="71E481E6" w14:textId="77777777" w:rsidR="00760897" w:rsidRPr="00743031" w:rsidRDefault="00760897" w:rsidP="00760897">
              <w:pPr>
                <w:pStyle w:val="Default"/>
                <w:rPr>
                  <w:rFonts w:ascii="Avenir Next LT Pro" w:hAnsi="Avenir Next LT Pro"/>
                  <w:color w:val="16093E" w:themeColor="text2"/>
                  <w:sz w:val="22"/>
                  <w:szCs w:val="22"/>
                </w:rPr>
              </w:pPr>
            </w:p>
            <w:p w14:paraId="67F2A89C" w14:textId="1CE0C94C"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The CLG will provide a forum for GLP to inform interested parties about various aspects of operations at Magna Park</w:t>
              </w:r>
              <w:r w:rsidR="00C902B0" w:rsidRPr="00743031">
                <w:rPr>
                  <w:rFonts w:ascii="Avenir Next LT Pro" w:hAnsi="Avenir Next LT Pro"/>
                  <w:color w:val="16093E" w:themeColor="text2"/>
                  <w:sz w:val="22"/>
                  <w:szCs w:val="22"/>
                </w:rPr>
                <w:t>, Corby</w:t>
              </w:r>
              <w:r w:rsidRPr="00743031">
                <w:rPr>
                  <w:rFonts w:ascii="Avenir Next LT Pro" w:hAnsi="Avenir Next LT Pro"/>
                  <w:color w:val="16093E" w:themeColor="text2"/>
                  <w:sz w:val="22"/>
                  <w:szCs w:val="22"/>
                </w:rPr>
                <w:t xml:space="preserve"> and any future consented applications at Magna Park</w:t>
              </w:r>
              <w:r w:rsidR="00C902B0" w:rsidRPr="00743031">
                <w:rPr>
                  <w:rFonts w:ascii="Avenir Next LT Pro" w:hAnsi="Avenir Next LT Pro"/>
                  <w:color w:val="16093E" w:themeColor="text2"/>
                  <w:sz w:val="22"/>
                  <w:szCs w:val="22"/>
                </w:rPr>
                <w:t xml:space="preserve">, </w:t>
              </w:r>
              <w:r w:rsidRPr="00743031">
                <w:rPr>
                  <w:rFonts w:ascii="Avenir Next LT Pro" w:hAnsi="Avenir Next LT Pro"/>
                  <w:color w:val="16093E" w:themeColor="text2"/>
                  <w:sz w:val="22"/>
                  <w:szCs w:val="22"/>
                </w:rPr>
                <w:t>Corby</w:t>
              </w:r>
              <w:r w:rsidR="00C902B0" w:rsidRPr="00743031">
                <w:rPr>
                  <w:rFonts w:ascii="Avenir Next LT Pro" w:hAnsi="Avenir Next LT Pro"/>
                  <w:color w:val="16093E" w:themeColor="text2"/>
                  <w:sz w:val="22"/>
                  <w:szCs w:val="22"/>
                </w:rPr>
                <w:t xml:space="preserve"> as well as to</w:t>
              </w:r>
              <w:r w:rsidRPr="00743031">
                <w:rPr>
                  <w:rFonts w:ascii="Avenir Next LT Pro" w:hAnsi="Avenir Next LT Pro"/>
                  <w:color w:val="16093E" w:themeColor="text2"/>
                  <w:sz w:val="22"/>
                  <w:szCs w:val="22"/>
                </w:rPr>
                <w:t xml:space="preserve"> cover live applications. </w:t>
              </w:r>
            </w:p>
            <w:p w14:paraId="2CC4F75B" w14:textId="77777777" w:rsidR="00760897" w:rsidRPr="00743031" w:rsidRDefault="00760897" w:rsidP="00760897">
              <w:pPr>
                <w:pStyle w:val="Default"/>
                <w:rPr>
                  <w:rFonts w:ascii="Avenir Next LT Pro" w:hAnsi="Avenir Next LT Pro"/>
                  <w:color w:val="16093E" w:themeColor="text2"/>
                  <w:sz w:val="22"/>
                  <w:szCs w:val="22"/>
                </w:rPr>
              </w:pPr>
            </w:p>
            <w:p w14:paraId="18333A2B"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Equally, the CLG will be a forum for the local community to describe or explain issues, questions or concerns and access or secure swift and specific responses.</w:t>
              </w:r>
            </w:p>
            <w:p w14:paraId="633B6460" w14:textId="00F6D41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 </w:t>
              </w:r>
            </w:p>
            <w:p w14:paraId="7886B2CE" w14:textId="6EF24878"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While the CLG will not have any decision-making powers, it may make recommendations to GLP for consideration. </w:t>
              </w:r>
            </w:p>
            <w:p w14:paraId="5F5555CB" w14:textId="77777777" w:rsidR="00760897" w:rsidRPr="00743031" w:rsidRDefault="00760897" w:rsidP="00760897">
              <w:pPr>
                <w:pStyle w:val="Default"/>
                <w:rPr>
                  <w:rFonts w:ascii="Avenir Next LT Pro" w:hAnsi="Avenir Next LT Pro"/>
                  <w:color w:val="16093E" w:themeColor="text2"/>
                  <w:sz w:val="22"/>
                  <w:szCs w:val="22"/>
                </w:rPr>
              </w:pPr>
            </w:p>
            <w:p w14:paraId="2DD3EBF5" w14:textId="77777777" w:rsidR="00760897" w:rsidRPr="00743031" w:rsidRDefault="00760897" w:rsidP="00760897">
              <w:pPr>
                <w:pStyle w:val="Default"/>
                <w:rPr>
                  <w:rFonts w:ascii="Avenir Next LT Pro" w:hAnsi="Avenir Next LT Pro"/>
                  <w:color w:val="16093E" w:themeColor="text2"/>
                  <w:sz w:val="22"/>
                  <w:szCs w:val="22"/>
                </w:rPr>
              </w:pPr>
            </w:p>
            <w:p w14:paraId="593E1B99" w14:textId="5FD32897"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color w:val="16093E" w:themeColor="text2"/>
                  <w:sz w:val="22"/>
                  <w:szCs w:val="22"/>
                </w:rPr>
                <w:t>The CLG will look to</w:t>
              </w:r>
              <w:r w:rsidRPr="00743031">
                <w:rPr>
                  <w:rFonts w:ascii="Avenir Next LT Pro" w:hAnsi="Avenir Next LT Pro"/>
                  <w:b/>
                  <w:bCs/>
                  <w:color w:val="16093E" w:themeColor="text2"/>
                  <w:sz w:val="22"/>
                  <w:szCs w:val="22"/>
                </w:rPr>
                <w:t xml:space="preserve">: </w:t>
              </w:r>
            </w:p>
            <w:p w14:paraId="5B027BE2" w14:textId="360FF217" w:rsidR="00760897" w:rsidRPr="00743031" w:rsidRDefault="00760897" w:rsidP="00760897">
              <w:pPr>
                <w:pStyle w:val="ListBullet3"/>
                <w:rPr>
                  <w:color w:val="16093E" w:themeColor="text2"/>
                  <w:szCs w:val="22"/>
                </w:rPr>
              </w:pPr>
              <w:r w:rsidRPr="00743031">
                <w:rPr>
                  <w:color w:val="16093E" w:themeColor="text2"/>
                  <w:szCs w:val="22"/>
                </w:rPr>
                <w:t xml:space="preserve">Better understand the views of local communities </w:t>
              </w:r>
              <w:r w:rsidRPr="00743031">
                <w:rPr>
                  <w:b/>
                  <w:bCs/>
                  <w:color w:val="16093E" w:themeColor="text2"/>
                  <w:szCs w:val="22"/>
                </w:rPr>
                <w:t xml:space="preserve">in a structured way </w:t>
              </w:r>
              <w:r w:rsidRPr="00743031">
                <w:rPr>
                  <w:color w:val="16093E" w:themeColor="text2"/>
                  <w:szCs w:val="22"/>
                </w:rPr>
                <w:t xml:space="preserve">and to better exchange views, for example, through community presentations and visits </w:t>
              </w:r>
            </w:p>
            <w:p w14:paraId="0957734F" w14:textId="639DB2FA" w:rsidR="00760897" w:rsidRPr="00743031" w:rsidRDefault="00760897" w:rsidP="00760897">
              <w:pPr>
                <w:pStyle w:val="ListBullet3"/>
                <w:rPr>
                  <w:color w:val="16093E" w:themeColor="text2"/>
                  <w:szCs w:val="22"/>
                </w:rPr>
              </w:pPr>
              <w:r w:rsidRPr="00743031">
                <w:rPr>
                  <w:color w:val="16093E" w:themeColor="text2"/>
                  <w:szCs w:val="22"/>
                </w:rPr>
                <w:t>Find opportunities to develop the CLG’s understanding of GLP</w:t>
              </w:r>
              <w:r w:rsidR="00C902B0" w:rsidRPr="00743031">
                <w:rPr>
                  <w:color w:val="16093E" w:themeColor="text2"/>
                  <w:szCs w:val="22"/>
                </w:rPr>
                <w:t xml:space="preserve">’s </w:t>
              </w:r>
              <w:r w:rsidRPr="00743031">
                <w:rPr>
                  <w:color w:val="16093E" w:themeColor="text2"/>
                  <w:szCs w:val="22"/>
                </w:rPr>
                <w:t xml:space="preserve">operations </w:t>
              </w:r>
              <w:r w:rsidRPr="00743031">
                <w:rPr>
                  <w:b/>
                  <w:bCs/>
                  <w:color w:val="16093E" w:themeColor="text2"/>
                  <w:szCs w:val="22"/>
                </w:rPr>
                <w:t xml:space="preserve">through presentations from 3rd parties and site visits. </w:t>
              </w:r>
            </w:p>
            <w:p w14:paraId="7AEF47E1" w14:textId="0F2DF14C" w:rsidR="00760897" w:rsidRPr="00743031" w:rsidRDefault="00760897" w:rsidP="00760897">
              <w:pPr>
                <w:pStyle w:val="ListBullet3"/>
                <w:rPr>
                  <w:color w:val="16093E" w:themeColor="text2"/>
                  <w:szCs w:val="22"/>
                </w:rPr>
              </w:pPr>
              <w:r w:rsidRPr="00743031">
                <w:rPr>
                  <w:b/>
                  <w:bCs/>
                  <w:color w:val="16093E" w:themeColor="text2"/>
                  <w:szCs w:val="22"/>
                </w:rPr>
                <w:t xml:space="preserve">Ensure there is a mechanism </w:t>
              </w:r>
              <w:r w:rsidRPr="00743031">
                <w:rPr>
                  <w:color w:val="16093E" w:themeColor="text2"/>
                  <w:szCs w:val="22"/>
                </w:rPr>
                <w:t xml:space="preserve">to address the comments and concerns raised by the CLG. </w:t>
              </w:r>
            </w:p>
            <w:p w14:paraId="594128EB" w14:textId="335A30B5" w:rsidR="00760897" w:rsidRPr="00743031" w:rsidRDefault="00760897" w:rsidP="00760897">
              <w:pPr>
                <w:pStyle w:val="ListBullet3"/>
                <w:rPr>
                  <w:color w:val="16093E" w:themeColor="text2"/>
                  <w:szCs w:val="22"/>
                </w:rPr>
              </w:pPr>
              <w:r w:rsidRPr="00743031">
                <w:rPr>
                  <w:color w:val="16093E" w:themeColor="text2"/>
                  <w:szCs w:val="22"/>
                </w:rPr>
                <w:t>Communicate</w:t>
              </w:r>
              <w:r w:rsidR="009D3D30">
                <w:rPr>
                  <w:color w:val="16093E" w:themeColor="text2"/>
                  <w:szCs w:val="22"/>
                </w:rPr>
                <w:t xml:space="preserve"> planning applications; </w:t>
              </w:r>
              <w:r w:rsidRPr="00743031">
                <w:rPr>
                  <w:b/>
                  <w:bCs/>
                  <w:color w:val="16093E" w:themeColor="text2"/>
                  <w:szCs w:val="22"/>
                </w:rPr>
                <w:t xml:space="preserve">Section 106 obligations (and conditions) </w:t>
              </w:r>
              <w:r w:rsidRPr="00743031">
                <w:rPr>
                  <w:color w:val="16093E" w:themeColor="text2"/>
                  <w:szCs w:val="22"/>
                </w:rPr>
                <w:t>updates as part of the agenda for each CLG meeting.</w:t>
              </w:r>
            </w:p>
            <w:p w14:paraId="00DD8F79" w14:textId="77777777" w:rsidR="00760897" w:rsidRPr="00743031" w:rsidRDefault="00760897" w:rsidP="00760897">
              <w:pPr>
                <w:pStyle w:val="ListBullet3"/>
                <w:numPr>
                  <w:ilvl w:val="0"/>
                  <w:numId w:val="0"/>
                </w:numPr>
                <w:ind w:left="357" w:hanging="357"/>
                <w:rPr>
                  <w:color w:val="16093E" w:themeColor="text2"/>
                  <w:szCs w:val="22"/>
                </w:rPr>
              </w:pPr>
            </w:p>
            <w:p w14:paraId="7E60A422" w14:textId="77777777" w:rsidR="00C902B0" w:rsidRPr="00743031" w:rsidRDefault="00C902B0" w:rsidP="00760897">
              <w:pPr>
                <w:pStyle w:val="ListBullet3"/>
                <w:numPr>
                  <w:ilvl w:val="0"/>
                  <w:numId w:val="0"/>
                </w:numPr>
                <w:ind w:left="357" w:hanging="357"/>
                <w:rPr>
                  <w:color w:val="16093E" w:themeColor="text2"/>
                  <w:szCs w:val="22"/>
                </w:rPr>
              </w:pPr>
            </w:p>
            <w:p w14:paraId="785214B2" w14:textId="4F568392" w:rsidR="00760897" w:rsidRPr="00743031" w:rsidRDefault="00760897" w:rsidP="00760897">
              <w:pPr>
                <w:pStyle w:val="ListBullet3"/>
                <w:numPr>
                  <w:ilvl w:val="0"/>
                  <w:numId w:val="0"/>
                </w:numPr>
                <w:ind w:left="357" w:hanging="357"/>
                <w:rPr>
                  <w:b/>
                  <w:bCs/>
                  <w:color w:val="16093E" w:themeColor="text2"/>
                  <w:szCs w:val="22"/>
                </w:rPr>
              </w:pPr>
              <w:r w:rsidRPr="00743031">
                <w:rPr>
                  <w:b/>
                  <w:bCs/>
                  <w:color w:val="16093E" w:themeColor="text2"/>
                  <w:szCs w:val="22"/>
                </w:rPr>
                <w:lastRenderedPageBreak/>
                <w:t>3) Membership</w:t>
              </w:r>
            </w:p>
            <w:p w14:paraId="4BEDBC90" w14:textId="425F6E37" w:rsidR="00760897" w:rsidRPr="00743031" w:rsidRDefault="00760897"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r w:rsidRPr="00743031">
                <w:rPr>
                  <w:rFonts w:cs="AppleSystemUIFont"/>
                  <w:color w:val="16093E" w:themeColor="text2"/>
                  <w:szCs w:val="22"/>
                </w:rPr>
                <w:t xml:space="preserve">Membership is drawn from local councillors and </w:t>
              </w:r>
              <w:r w:rsidR="00C902B0" w:rsidRPr="00743031">
                <w:rPr>
                  <w:rFonts w:cs="AppleSystemUIFont"/>
                  <w:color w:val="16093E" w:themeColor="text2"/>
                  <w:szCs w:val="22"/>
                </w:rPr>
                <w:t>parish councils</w:t>
              </w:r>
              <w:r w:rsidRPr="00743031">
                <w:rPr>
                  <w:rFonts w:cs="AppleSystemUIFont"/>
                  <w:color w:val="16093E" w:themeColor="text2"/>
                  <w:szCs w:val="22"/>
                </w:rPr>
                <w:t xml:space="preserve"> with an interest in Magna Park </w:t>
              </w:r>
              <w:r w:rsidR="00491E7E" w:rsidRPr="00743031">
                <w:rPr>
                  <w:rFonts w:cs="AppleSystemUIFont"/>
                  <w:color w:val="16093E" w:themeColor="text2"/>
                  <w:szCs w:val="22"/>
                </w:rPr>
                <w:t>Corby</w:t>
              </w:r>
              <w:r w:rsidRPr="00743031">
                <w:rPr>
                  <w:rFonts w:cs="AppleSystemUIFont"/>
                  <w:color w:val="16093E" w:themeColor="text2"/>
                  <w:szCs w:val="22"/>
                </w:rPr>
                <w:t>. Membership is limited and by invitation only. However, should local groups apply to GLP to send a representative, each case will be considered based on existing representation and the number of Group members.</w:t>
              </w:r>
            </w:p>
            <w:p w14:paraId="34F2A153" w14:textId="77777777" w:rsidR="00743031" w:rsidRPr="00743031" w:rsidRDefault="00743031"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p>
            <w:p w14:paraId="05AA1A8E" w14:textId="40E8EFBF" w:rsidR="00743031" w:rsidRPr="00743031" w:rsidRDefault="00743031"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r w:rsidRPr="00743031">
                <w:rPr>
                  <w:rFonts w:cs="AppleSystemUIFont"/>
                  <w:color w:val="16093E" w:themeColor="text2"/>
                  <w:szCs w:val="22"/>
                </w:rPr>
                <w:t xml:space="preserve">Due to the number of potential interested parties, GLP will invite </w:t>
              </w:r>
              <w:r w:rsidR="00FA5FF8">
                <w:rPr>
                  <w:rFonts w:cs="AppleSystemUIFont"/>
                  <w:color w:val="16093E" w:themeColor="text2"/>
                  <w:szCs w:val="22"/>
                </w:rPr>
                <w:t>one</w:t>
              </w:r>
              <w:r w:rsidRPr="00743031">
                <w:rPr>
                  <w:rFonts w:cs="AppleSystemUIFont"/>
                  <w:color w:val="16093E" w:themeColor="text2"/>
                  <w:szCs w:val="22"/>
                </w:rPr>
                <w:t xml:space="preserve"> representative from each parish to attend, along ward members f</w:t>
              </w:r>
              <w:r w:rsidR="00FA5FF8">
                <w:rPr>
                  <w:rFonts w:cs="AppleSystemUIFont"/>
                  <w:color w:val="16093E" w:themeColor="text2"/>
                  <w:szCs w:val="22"/>
                </w:rPr>
                <w:t>or</w:t>
              </w:r>
              <w:r w:rsidRPr="00743031">
                <w:rPr>
                  <w:rFonts w:cs="AppleSystemUIFont"/>
                  <w:color w:val="16093E" w:themeColor="text2"/>
                  <w:szCs w:val="22"/>
                </w:rPr>
                <w:t xml:space="preserve"> North Northants Council. </w:t>
              </w:r>
            </w:p>
            <w:p w14:paraId="09908183" w14:textId="77777777" w:rsidR="00743031" w:rsidRPr="00743031" w:rsidRDefault="00743031"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p>
            <w:p w14:paraId="3D4750CC" w14:textId="38096F5B" w:rsidR="00743031" w:rsidRPr="00FA5FF8" w:rsidRDefault="00743031" w:rsidP="00FA5FF8">
              <w:pPr>
                <w:pStyle w:val="Default"/>
                <w:rPr>
                  <w:rFonts w:ascii="Avenir Next LT Pro" w:hAnsi="Avenir Next LT Pro"/>
                  <w:color w:val="16093E" w:themeColor="text2"/>
                  <w:sz w:val="22"/>
                  <w:szCs w:val="22"/>
                </w:rPr>
              </w:pPr>
              <w:r w:rsidRPr="00FA5FF8">
                <w:rPr>
                  <w:rFonts w:ascii="Avenir Next LT Pro" w:hAnsi="Avenir Next LT Pro"/>
                  <w:color w:val="16093E" w:themeColor="text2"/>
                  <w:sz w:val="22"/>
                  <w:szCs w:val="22"/>
                </w:rPr>
                <w:t>Attendees will be invited from the following bodies:</w:t>
              </w:r>
            </w:p>
            <w:p w14:paraId="73F38397" w14:textId="77777777" w:rsidR="00743031" w:rsidRPr="00743031" w:rsidRDefault="00743031" w:rsidP="00743031">
              <w:pPr>
                <w:pStyle w:val="TableCopy"/>
                <w:tabs>
                  <w:tab w:val="clear" w:pos="2268"/>
                  <w:tab w:val="left" w:pos="3810"/>
                </w:tabs>
                <w:rPr>
                  <w:color w:val="16093E" w:themeColor="text2"/>
                  <w:sz w:val="24"/>
                </w:rPr>
              </w:pPr>
            </w:p>
            <w:p w14:paraId="14263892"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Brigstock Parish Council</w:t>
              </w:r>
            </w:p>
            <w:p w14:paraId="1954E792"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Corby Town Council</w:t>
              </w:r>
            </w:p>
            <w:p w14:paraId="69449E29" w14:textId="77777777" w:rsid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proofErr w:type="spellStart"/>
              <w:r w:rsidRPr="00743031">
                <w:rPr>
                  <w:rFonts w:ascii="Avenir Next LT Pro" w:hAnsi="Avenir Next LT Pro" w:cs="AppleSystemUIFont"/>
                  <w:color w:val="16093E" w:themeColor="text2"/>
                  <w:szCs w:val="22"/>
                </w:rPr>
                <w:t>Geddington</w:t>
              </w:r>
              <w:proofErr w:type="spellEnd"/>
              <w:r w:rsidRPr="00743031">
                <w:rPr>
                  <w:rFonts w:ascii="Avenir Next LT Pro" w:hAnsi="Avenir Next LT Pro" w:cs="AppleSystemUIFont"/>
                  <w:color w:val="16093E" w:themeColor="text2"/>
                  <w:szCs w:val="22"/>
                </w:rPr>
                <w:t xml:space="preserve"> Parish Council</w:t>
              </w:r>
            </w:p>
            <w:p w14:paraId="741C3C7D" w14:textId="3C7CE09A" w:rsidR="00FA5FF8" w:rsidRPr="00743031" w:rsidRDefault="00FA5FF8"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Pr>
                  <w:rFonts w:ascii="Avenir Next LT Pro" w:hAnsi="Avenir Next LT Pro" w:cs="AppleSystemUIFont"/>
                  <w:color w:val="16093E" w:themeColor="text2"/>
                  <w:szCs w:val="22"/>
                </w:rPr>
                <w:t xml:space="preserve">Islip Parish Council </w:t>
              </w:r>
            </w:p>
            <w:p w14:paraId="087467BC"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Little Stanion Parish Council</w:t>
              </w:r>
            </w:p>
            <w:p w14:paraId="74BC4CCB"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Newton and Little Oakley Parish Council</w:t>
              </w:r>
            </w:p>
            <w:p w14:paraId="76DAFC1B"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North Northants Council</w:t>
              </w:r>
            </w:p>
            <w:p w14:paraId="4A069B75"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Stanion Parish Council</w:t>
              </w:r>
            </w:p>
            <w:p w14:paraId="7A86B6E2" w14:textId="77777777"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Sudborough Parish Council</w:t>
              </w:r>
            </w:p>
            <w:p w14:paraId="328BEE72" w14:textId="1D230513" w:rsidR="00743031" w:rsidRPr="00743031" w:rsidRDefault="00743031" w:rsidP="00743031">
              <w:pPr>
                <w:pStyle w:val="ListParagraph"/>
                <w:numPr>
                  <w:ilvl w:val="0"/>
                  <w:numId w:val="23"/>
                </w:numPr>
                <w:tabs>
                  <w:tab w:val="clear" w:pos="2268"/>
                  <w:tab w:val="clear" w:pos="5670"/>
                  <w:tab w:val="clear" w:pos="6237"/>
                  <w:tab w:val="clear" w:pos="6804"/>
                </w:tabs>
                <w:autoSpaceDE w:val="0"/>
                <w:autoSpaceDN w:val="0"/>
                <w:adjustRightInd w:val="0"/>
                <w:spacing w:after="0"/>
                <w:rPr>
                  <w:rFonts w:ascii="Avenir Next LT Pro" w:hAnsi="Avenir Next LT Pro" w:cs="AppleSystemUIFont"/>
                  <w:color w:val="16093E" w:themeColor="text2"/>
                  <w:szCs w:val="22"/>
                </w:rPr>
              </w:pPr>
              <w:r w:rsidRPr="00743031">
                <w:rPr>
                  <w:rFonts w:ascii="Avenir Next LT Pro" w:hAnsi="Avenir Next LT Pro" w:cs="AppleSystemUIFont"/>
                  <w:color w:val="16093E" w:themeColor="text2"/>
                  <w:szCs w:val="22"/>
                </w:rPr>
                <w:t>Weldon Parish Council</w:t>
              </w:r>
            </w:p>
            <w:p w14:paraId="7A67B0A2" w14:textId="77777777" w:rsidR="00760897" w:rsidRPr="00743031" w:rsidRDefault="00760897"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r w:rsidRPr="00743031">
                <w:rPr>
                  <w:rFonts w:cs="AppleSystemUIFont"/>
                  <w:color w:val="16093E" w:themeColor="text2"/>
                  <w:szCs w:val="22"/>
                </w:rPr>
                <w:t> </w:t>
              </w:r>
            </w:p>
            <w:p w14:paraId="76F02C43" w14:textId="688CC8D9" w:rsidR="00760897" w:rsidRPr="00743031" w:rsidRDefault="00C902B0"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r w:rsidRPr="00743031">
                <w:rPr>
                  <w:rFonts w:cs="AppleSystemUIFont"/>
                  <w:color w:val="16093E" w:themeColor="text2"/>
                  <w:szCs w:val="22"/>
                </w:rPr>
                <w:t>North Northants Council</w:t>
              </w:r>
              <w:r w:rsidR="00760897" w:rsidRPr="00743031">
                <w:rPr>
                  <w:rFonts w:cs="AppleSystemUIFont"/>
                  <w:color w:val="16093E" w:themeColor="text2"/>
                  <w:szCs w:val="22"/>
                </w:rPr>
                <w:t xml:space="preserve"> officers will be kept up to date on meetings and invited to attend/present as appropriate e.g. at key points in the planning process. </w:t>
              </w:r>
            </w:p>
            <w:p w14:paraId="7768513E" w14:textId="77777777" w:rsidR="00743031" w:rsidRPr="00743031" w:rsidRDefault="00743031" w:rsidP="00760897">
              <w:pPr>
                <w:keepLines w:val="0"/>
                <w:tabs>
                  <w:tab w:val="clear" w:pos="2268"/>
                  <w:tab w:val="clear" w:pos="5670"/>
                  <w:tab w:val="clear" w:pos="6237"/>
                  <w:tab w:val="clear" w:pos="6804"/>
                </w:tabs>
                <w:autoSpaceDE w:val="0"/>
                <w:autoSpaceDN w:val="0"/>
                <w:adjustRightInd w:val="0"/>
                <w:spacing w:after="0"/>
                <w:rPr>
                  <w:rFonts w:cs="AppleSystemUIFont"/>
                  <w:color w:val="16093E" w:themeColor="text2"/>
                  <w:szCs w:val="22"/>
                </w:rPr>
              </w:pPr>
            </w:p>
            <w:p w14:paraId="7A48CCE6" w14:textId="77777777" w:rsidR="00760897" w:rsidRPr="00743031" w:rsidRDefault="00760897" w:rsidP="00760897">
              <w:pPr>
                <w:pStyle w:val="Default"/>
                <w:rPr>
                  <w:rFonts w:ascii="Avenir Next LT Pro" w:hAnsi="Avenir Next LT Pro"/>
                  <w:color w:val="16093E" w:themeColor="text2"/>
                  <w:sz w:val="22"/>
                  <w:szCs w:val="22"/>
                </w:rPr>
              </w:pPr>
            </w:p>
            <w:p w14:paraId="55E97A6E" w14:textId="77777777"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 xml:space="preserve">4) Waiting list </w:t>
              </w:r>
            </w:p>
            <w:p w14:paraId="790AB6EF" w14:textId="77777777" w:rsidR="00760897" w:rsidRPr="00743031" w:rsidRDefault="00760897" w:rsidP="00760897">
              <w:pPr>
                <w:pStyle w:val="Default"/>
                <w:rPr>
                  <w:rFonts w:ascii="Avenir Next LT Pro" w:hAnsi="Avenir Next LT Pro"/>
                  <w:color w:val="16093E" w:themeColor="text2"/>
                  <w:sz w:val="22"/>
                  <w:szCs w:val="22"/>
                </w:rPr>
              </w:pPr>
            </w:p>
            <w:p w14:paraId="2B18DB06"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Should membership of the CLG become oversubscribed, the contact details of interested parties will be held on a waiting list until space becomes available. </w:t>
              </w:r>
            </w:p>
            <w:p w14:paraId="069BBDAA" w14:textId="77777777" w:rsidR="00C902B0" w:rsidRPr="00743031" w:rsidRDefault="00C902B0" w:rsidP="00760897">
              <w:pPr>
                <w:pStyle w:val="Default"/>
                <w:rPr>
                  <w:rFonts w:ascii="Avenir Next LT Pro" w:hAnsi="Avenir Next LT Pro"/>
                  <w:color w:val="16093E" w:themeColor="text2"/>
                  <w:sz w:val="22"/>
                  <w:szCs w:val="22"/>
                </w:rPr>
              </w:pPr>
            </w:p>
            <w:p w14:paraId="739733BE" w14:textId="51BD1E98"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Substitutes</w:t>
              </w:r>
              <w:r w:rsidR="00C902B0" w:rsidRPr="00743031">
                <w:rPr>
                  <w:rFonts w:ascii="Avenir Next LT Pro" w:hAnsi="Avenir Next LT Pro"/>
                  <w:color w:val="16093E" w:themeColor="text2"/>
                  <w:sz w:val="22"/>
                  <w:szCs w:val="22"/>
                </w:rPr>
                <w:t>:</w:t>
              </w:r>
            </w:p>
            <w:p w14:paraId="0AA8F391" w14:textId="77777777" w:rsidR="00760897" w:rsidRPr="00743031" w:rsidRDefault="00760897" w:rsidP="00760897">
              <w:pPr>
                <w:pStyle w:val="Default"/>
                <w:rPr>
                  <w:rFonts w:ascii="Avenir Next LT Pro" w:hAnsi="Avenir Next LT Pro"/>
                  <w:color w:val="16093E" w:themeColor="text2"/>
                  <w:sz w:val="22"/>
                  <w:szCs w:val="22"/>
                </w:rPr>
              </w:pPr>
            </w:p>
            <w:p w14:paraId="0E94B89A" w14:textId="732F5216"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Members representing a specific organisation who are unable to attend a meeting will be entitled to nominate a substitute to represent their organisation on their behalf. </w:t>
              </w:r>
              <w:r w:rsidR="00C902B0" w:rsidRPr="00743031">
                <w:rPr>
                  <w:rFonts w:ascii="Avenir Next LT Pro" w:hAnsi="Avenir Next LT Pro"/>
                  <w:color w:val="16093E" w:themeColor="text2"/>
                  <w:sz w:val="22"/>
                  <w:szCs w:val="22"/>
                </w:rPr>
                <w:t>The secretariat</w:t>
              </w:r>
              <w:r w:rsidRPr="00743031">
                <w:rPr>
                  <w:rFonts w:ascii="Avenir Next LT Pro" w:hAnsi="Avenir Next LT Pro"/>
                  <w:color w:val="16093E" w:themeColor="text2"/>
                  <w:sz w:val="22"/>
                  <w:szCs w:val="22"/>
                </w:rPr>
                <w:t xml:space="preserve"> should be informed of the substitution no fewer than two working days before the meeting in question occurs. </w:t>
              </w:r>
            </w:p>
            <w:p w14:paraId="7A7AA4E3" w14:textId="77777777" w:rsidR="00760897" w:rsidRPr="00743031" w:rsidRDefault="00760897" w:rsidP="00760897">
              <w:pPr>
                <w:pStyle w:val="Default"/>
                <w:rPr>
                  <w:rFonts w:ascii="Avenir Next LT Pro" w:hAnsi="Avenir Next LT Pro"/>
                  <w:color w:val="16093E" w:themeColor="text2"/>
                  <w:sz w:val="22"/>
                  <w:szCs w:val="22"/>
                </w:rPr>
              </w:pPr>
            </w:p>
            <w:p w14:paraId="4E149A77" w14:textId="77777777"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 xml:space="preserve">5) Repeated non-attendance </w:t>
              </w:r>
            </w:p>
            <w:p w14:paraId="0776A6C5" w14:textId="77777777" w:rsidR="00760897" w:rsidRPr="00743031" w:rsidRDefault="00760897" w:rsidP="00760897">
              <w:pPr>
                <w:pStyle w:val="Default"/>
                <w:rPr>
                  <w:rFonts w:ascii="Avenir Next LT Pro" w:hAnsi="Avenir Next LT Pro"/>
                  <w:color w:val="16093E" w:themeColor="text2"/>
                  <w:sz w:val="22"/>
                  <w:szCs w:val="22"/>
                </w:rPr>
              </w:pPr>
            </w:p>
            <w:p w14:paraId="6DE87761"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In the event of a member failing to attend two consecutive meetings without sending a substitute or apologies, their place will be offered to a person on the waiting list or advertised as appropriate. </w:t>
              </w:r>
            </w:p>
            <w:p w14:paraId="0A38BDB3" w14:textId="77777777" w:rsidR="00760897" w:rsidRPr="00743031" w:rsidRDefault="00760897" w:rsidP="00760897">
              <w:pPr>
                <w:pStyle w:val="Default"/>
                <w:rPr>
                  <w:rFonts w:ascii="Avenir Next LT Pro" w:hAnsi="Avenir Next LT Pro"/>
                  <w:color w:val="16093E" w:themeColor="text2"/>
                  <w:sz w:val="22"/>
                  <w:szCs w:val="22"/>
                </w:rPr>
              </w:pPr>
            </w:p>
            <w:p w14:paraId="3DD24070" w14:textId="77777777"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b/>
                  <w:bCs/>
                  <w:color w:val="16093E" w:themeColor="text2"/>
                  <w:sz w:val="22"/>
                  <w:szCs w:val="22"/>
                </w:rPr>
                <w:t>6) Organisation</w:t>
              </w:r>
            </w:p>
            <w:p w14:paraId="45FEDC4F"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 </w:t>
              </w:r>
            </w:p>
            <w:p w14:paraId="5D569173" w14:textId="796D191D"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GLP will provide a chair and secretariat for the CLG meetings. </w:t>
              </w:r>
            </w:p>
            <w:p w14:paraId="5D16BEF2" w14:textId="77777777" w:rsidR="00760897" w:rsidRPr="00743031" w:rsidRDefault="00760897" w:rsidP="00760897">
              <w:pPr>
                <w:pStyle w:val="Default"/>
                <w:rPr>
                  <w:rFonts w:ascii="Avenir Next LT Pro" w:hAnsi="Avenir Next LT Pro"/>
                  <w:color w:val="16093E" w:themeColor="text2"/>
                  <w:sz w:val="22"/>
                  <w:szCs w:val="22"/>
                </w:rPr>
              </w:pPr>
            </w:p>
            <w:p w14:paraId="4CA81F68"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The CLG will agree the Group’s Terms of Reference. </w:t>
              </w:r>
            </w:p>
            <w:p w14:paraId="68C9BC49" w14:textId="77777777" w:rsidR="00760897" w:rsidRPr="00743031" w:rsidRDefault="00760897" w:rsidP="00760897">
              <w:pPr>
                <w:pStyle w:val="Default"/>
                <w:rPr>
                  <w:rFonts w:ascii="Avenir Next LT Pro" w:hAnsi="Avenir Next LT Pro"/>
                  <w:color w:val="16093E" w:themeColor="text2"/>
                  <w:sz w:val="22"/>
                  <w:szCs w:val="22"/>
                </w:rPr>
              </w:pPr>
            </w:p>
            <w:p w14:paraId="1E491EC1"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It is anticipated that initially meetings will be held on a quarterly basis </w:t>
              </w:r>
              <w:r w:rsidRPr="00743031">
                <w:rPr>
                  <w:rFonts w:ascii="Avenir Next LT Pro" w:hAnsi="Avenir Next LT Pro"/>
                  <w:b/>
                  <w:bCs/>
                  <w:color w:val="16093E" w:themeColor="text2"/>
                  <w:sz w:val="22"/>
                  <w:szCs w:val="22"/>
                </w:rPr>
                <w:t xml:space="preserve">or more frequently if required. An extraordinary meeting of the group can be called if requested by four or more members of the group should urgent business arise. </w:t>
              </w:r>
              <w:r w:rsidRPr="00743031">
                <w:rPr>
                  <w:rFonts w:ascii="Avenir Next LT Pro" w:hAnsi="Avenir Next LT Pro"/>
                  <w:color w:val="16093E" w:themeColor="text2"/>
                  <w:sz w:val="22"/>
                  <w:szCs w:val="22"/>
                </w:rPr>
                <w:t xml:space="preserve">The frequency of meetings may decrease by agreement with CLG members. </w:t>
              </w:r>
            </w:p>
            <w:p w14:paraId="762D8A9B" w14:textId="77777777" w:rsidR="00760897" w:rsidRPr="00743031" w:rsidRDefault="00760897" w:rsidP="00760897">
              <w:pPr>
                <w:pStyle w:val="Default"/>
                <w:rPr>
                  <w:rFonts w:ascii="Avenir Next LT Pro" w:hAnsi="Avenir Next LT Pro"/>
                  <w:color w:val="16093E" w:themeColor="text2"/>
                  <w:sz w:val="22"/>
                  <w:szCs w:val="22"/>
                </w:rPr>
              </w:pPr>
            </w:p>
            <w:p w14:paraId="4C2B5ADD" w14:textId="77777777"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An agenda will be circulated five days before each meeting and Group members should submit additional items for discussion to the Secretariat as early as possible or at least two days before the meeting. </w:t>
              </w:r>
            </w:p>
            <w:p w14:paraId="3649A22F" w14:textId="77777777" w:rsidR="00760897" w:rsidRPr="00743031" w:rsidRDefault="00760897" w:rsidP="00760897">
              <w:pPr>
                <w:pStyle w:val="Default"/>
                <w:rPr>
                  <w:rFonts w:ascii="Avenir Next LT Pro" w:hAnsi="Avenir Next LT Pro"/>
                  <w:color w:val="16093E" w:themeColor="text2"/>
                  <w:sz w:val="22"/>
                  <w:szCs w:val="22"/>
                </w:rPr>
              </w:pPr>
            </w:p>
            <w:p w14:paraId="41DFAD01" w14:textId="77777777" w:rsidR="00760897" w:rsidRPr="00743031" w:rsidRDefault="00760897" w:rsidP="00760897">
              <w:pPr>
                <w:pStyle w:val="Default"/>
                <w:rPr>
                  <w:rFonts w:ascii="Avenir Next LT Pro" w:hAnsi="Avenir Next LT Pro"/>
                  <w:b/>
                  <w:bCs/>
                  <w:color w:val="16093E" w:themeColor="text2"/>
                  <w:sz w:val="22"/>
                  <w:szCs w:val="22"/>
                </w:rPr>
              </w:pPr>
              <w:r w:rsidRPr="00743031">
                <w:rPr>
                  <w:rFonts w:ascii="Avenir Next LT Pro" w:hAnsi="Avenir Next LT Pro"/>
                  <w:color w:val="16093E" w:themeColor="text2"/>
                  <w:sz w:val="22"/>
                  <w:szCs w:val="22"/>
                </w:rPr>
                <w:t xml:space="preserve">Meeting minutes will be circulated to CLG members within 10 working days for comment </w:t>
              </w:r>
              <w:r w:rsidRPr="00743031">
                <w:rPr>
                  <w:rFonts w:ascii="Avenir Next LT Pro" w:hAnsi="Avenir Next LT Pro"/>
                  <w:b/>
                  <w:bCs/>
                  <w:color w:val="16093E" w:themeColor="text2"/>
                  <w:sz w:val="22"/>
                  <w:szCs w:val="22"/>
                </w:rPr>
                <w:t xml:space="preserve">and will be formally approved by members at the next meeting. </w:t>
              </w:r>
            </w:p>
            <w:p w14:paraId="3CFCE797" w14:textId="77777777" w:rsidR="00760897" w:rsidRPr="00743031" w:rsidRDefault="00760897" w:rsidP="00760897">
              <w:pPr>
                <w:pStyle w:val="Default"/>
                <w:rPr>
                  <w:rFonts w:ascii="Avenir Next LT Pro" w:hAnsi="Avenir Next LT Pro"/>
                  <w:color w:val="16093E" w:themeColor="text2"/>
                  <w:sz w:val="22"/>
                  <w:szCs w:val="22"/>
                </w:rPr>
              </w:pPr>
            </w:p>
            <w:p w14:paraId="2B51E5B6" w14:textId="3296569A" w:rsidR="00760897" w:rsidRPr="00743031" w:rsidRDefault="00760897" w:rsidP="00760897">
              <w:pPr>
                <w:pStyle w:val="Default"/>
                <w:rPr>
                  <w:rFonts w:ascii="Avenir Next LT Pro" w:hAnsi="Avenir Next LT Pro"/>
                  <w:color w:val="16093E" w:themeColor="text2"/>
                  <w:sz w:val="22"/>
                  <w:szCs w:val="22"/>
                </w:rPr>
              </w:pPr>
              <w:r w:rsidRPr="00743031">
                <w:rPr>
                  <w:rFonts w:ascii="Avenir Next LT Pro" w:hAnsi="Avenir Next LT Pro"/>
                  <w:color w:val="16093E" w:themeColor="text2"/>
                  <w:sz w:val="22"/>
                  <w:szCs w:val="22"/>
                </w:rPr>
                <w:t xml:space="preserve">All documentation in relation to CLG meetings, including meeting minutes, will be available online at </w:t>
              </w:r>
              <w:r w:rsidR="004977E8" w:rsidRPr="004977E8">
                <w:rPr>
                  <w:rFonts w:ascii="Avenir Next LT Pro" w:hAnsi="Avenir Next LT Pro"/>
                  <w:color w:val="16093E" w:themeColor="text2"/>
                  <w:sz w:val="22"/>
                  <w:szCs w:val="22"/>
                </w:rPr>
                <w:t>https://magnaparkcorby.co.uk/</w:t>
              </w:r>
            </w:p>
            <w:p w14:paraId="770B772A" w14:textId="3F471500" w:rsidR="00760897" w:rsidRPr="00743031" w:rsidRDefault="00760897" w:rsidP="00760897">
              <w:pPr>
                <w:pStyle w:val="Default"/>
                <w:rPr>
                  <w:rFonts w:ascii="Avenir Next LT Pro" w:hAnsi="Avenir Next LT Pro"/>
                  <w:color w:val="16093E" w:themeColor="text2"/>
                  <w:sz w:val="22"/>
                  <w:szCs w:val="22"/>
                </w:rPr>
              </w:pPr>
            </w:p>
            <w:p w14:paraId="78D71C14" w14:textId="77777777" w:rsidR="00760897" w:rsidRPr="00743031" w:rsidRDefault="00760897" w:rsidP="00760897">
              <w:pPr>
                <w:pStyle w:val="Default"/>
                <w:rPr>
                  <w:rFonts w:ascii="Avenir Next LT Pro" w:hAnsi="Avenir Next LT Pro"/>
                  <w:color w:val="16093E" w:themeColor="text2"/>
                  <w:sz w:val="22"/>
                  <w:szCs w:val="22"/>
                </w:rPr>
              </w:pPr>
            </w:p>
            <w:p w14:paraId="64340DF2" w14:textId="77777777" w:rsidR="00760897" w:rsidRPr="00743031" w:rsidRDefault="00760897" w:rsidP="00760897">
              <w:pPr>
                <w:pStyle w:val="Default"/>
                <w:rPr>
                  <w:rFonts w:ascii="Avenir Next LT Pro" w:hAnsi="Avenir Next LT Pro"/>
                  <w:color w:val="16093E" w:themeColor="text2"/>
                  <w:sz w:val="22"/>
                  <w:szCs w:val="22"/>
                </w:rPr>
              </w:pPr>
            </w:p>
            <w:p w14:paraId="15FFA22E" w14:textId="77777777" w:rsidR="00760897" w:rsidRPr="00743031" w:rsidRDefault="00760897" w:rsidP="00760897">
              <w:pPr>
                <w:pStyle w:val="Default"/>
                <w:rPr>
                  <w:rFonts w:ascii="Avenir Next LT Pro" w:hAnsi="Avenir Next LT Pro"/>
                  <w:color w:val="16093E" w:themeColor="text2"/>
                  <w:sz w:val="22"/>
                  <w:szCs w:val="22"/>
                </w:rPr>
              </w:pPr>
            </w:p>
            <w:p w14:paraId="3C343D85" w14:textId="77777777" w:rsidR="00760897" w:rsidRPr="00743031" w:rsidRDefault="00760897" w:rsidP="00760897">
              <w:pPr>
                <w:pStyle w:val="Default"/>
                <w:rPr>
                  <w:rFonts w:ascii="Avenir Next LT Pro" w:hAnsi="Avenir Next LT Pro"/>
                  <w:sz w:val="22"/>
                  <w:szCs w:val="22"/>
                </w:rPr>
              </w:pPr>
            </w:p>
            <w:p w14:paraId="29994128" w14:textId="77777777" w:rsidR="00760897" w:rsidRPr="00743031" w:rsidRDefault="00760897" w:rsidP="00760897">
              <w:pPr>
                <w:pStyle w:val="Default"/>
                <w:rPr>
                  <w:rFonts w:ascii="Avenir Next LT Pro" w:hAnsi="Avenir Next LT Pro"/>
                  <w:sz w:val="22"/>
                  <w:szCs w:val="22"/>
                </w:rPr>
              </w:pPr>
            </w:p>
            <w:p w14:paraId="097A1904" w14:textId="77777777" w:rsidR="00760897" w:rsidRPr="00743031" w:rsidRDefault="00760897" w:rsidP="00760897">
              <w:pPr>
                <w:pStyle w:val="Default"/>
                <w:rPr>
                  <w:rFonts w:ascii="Avenir Next LT Pro" w:hAnsi="Avenir Next LT Pro"/>
                  <w:sz w:val="22"/>
                  <w:szCs w:val="22"/>
                </w:rPr>
              </w:pPr>
            </w:p>
            <w:p w14:paraId="257FEF0C" w14:textId="77777777" w:rsidR="00760897" w:rsidRPr="00743031" w:rsidRDefault="00760897" w:rsidP="00760897">
              <w:pPr>
                <w:pStyle w:val="Default"/>
                <w:rPr>
                  <w:rFonts w:ascii="Avenir Next LT Pro" w:hAnsi="Avenir Next LT Pro"/>
                  <w:sz w:val="22"/>
                  <w:szCs w:val="22"/>
                </w:rPr>
              </w:pPr>
            </w:p>
            <w:p w14:paraId="4FB18510" w14:textId="177180F7" w:rsidR="00760897" w:rsidRPr="00743031" w:rsidRDefault="004977E8" w:rsidP="00760897">
              <w:pPr>
                <w:pStyle w:val="Default"/>
                <w:rPr>
                  <w:rFonts w:ascii="Avenir Next LT Pro" w:hAnsi="Avenir Next LT Pro"/>
                  <w:sz w:val="22"/>
                  <w:szCs w:val="22"/>
                </w:rPr>
              </w:pPr>
            </w:p>
          </w:sdtContent>
        </w:sdt>
      </w:sdtContent>
    </w:sdt>
    <w:p w14:paraId="066EB7CC" w14:textId="4C8F10E6" w:rsidR="00816CFF" w:rsidRPr="00743031" w:rsidRDefault="00816CFF" w:rsidP="00760897">
      <w:pPr>
        <w:pStyle w:val="TableCopy"/>
        <w:tabs>
          <w:tab w:val="clear" w:pos="2268"/>
          <w:tab w:val="clear" w:pos="5670"/>
          <w:tab w:val="clear" w:pos="6237"/>
          <w:tab w:val="clear" w:pos="6804"/>
          <w:tab w:val="left" w:pos="3810"/>
        </w:tabs>
        <w:rPr>
          <w:szCs w:val="22"/>
        </w:rPr>
      </w:pPr>
    </w:p>
    <w:sectPr w:rsidR="00816CFF" w:rsidRPr="00743031" w:rsidSect="00733D16">
      <w:headerReference w:type="default" r:id="rId8"/>
      <w:footerReference w:type="default" r:id="rId9"/>
      <w:headerReference w:type="first" r:id="rId10"/>
      <w:footerReference w:type="first" r:id="rId11"/>
      <w:pgSz w:w="11907" w:h="16840" w:code="9"/>
      <w:pgMar w:top="1134" w:right="1134" w:bottom="1134" w:left="1134" w:header="964"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D5C81" w14:textId="77777777" w:rsidR="00733D16" w:rsidRDefault="00733D16">
      <w:r>
        <w:separator/>
      </w:r>
    </w:p>
  </w:endnote>
  <w:endnote w:type="continuationSeparator" w:id="0">
    <w:p w14:paraId="44FAB5B5" w14:textId="77777777" w:rsidR="00733D16" w:rsidRDefault="0073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1B2C7" w14:textId="77777777" w:rsidR="00816CFF" w:rsidRDefault="00816CFF" w:rsidP="00816CFF">
    <w:pPr>
      <w:pStyle w:val="Header"/>
      <w:tabs>
        <w:tab w:val="clear" w:pos="3969"/>
        <w:tab w:val="center" w:pos="4820"/>
      </w:tabs>
      <w:spacing w:after="0"/>
      <w:rPr>
        <w:sz w:val="20"/>
      </w:rPr>
    </w:pPr>
  </w:p>
  <w:p w14:paraId="6BC455E8" w14:textId="704DA407" w:rsidR="00816CFF" w:rsidRDefault="00816CFF" w:rsidP="00816CFF">
    <w:pPr>
      <w:pStyle w:val="Header"/>
      <w:tabs>
        <w:tab w:val="clear" w:pos="3969"/>
        <w:tab w:val="center" w:pos="4820"/>
      </w:tabs>
      <w:spacing w:after="0"/>
      <w:rPr>
        <w:sz w:val="20"/>
      </w:rPr>
    </w:pPr>
    <w:r>
      <w:rPr>
        <w:noProof/>
      </w:rPr>
      <mc:AlternateContent>
        <mc:Choice Requires="wps">
          <w:drawing>
            <wp:anchor distT="0" distB="0" distL="114300" distR="114300" simplePos="0" relativeHeight="251697152" behindDoc="0" locked="0" layoutInCell="1" allowOverlap="1" wp14:anchorId="367D668A" wp14:editId="6D877B33">
              <wp:simplePos x="0" y="0"/>
              <wp:positionH relativeFrom="margin">
                <wp:posOffset>0</wp:posOffset>
              </wp:positionH>
              <wp:positionV relativeFrom="page">
                <wp:posOffset>9824085</wp:posOffset>
              </wp:positionV>
              <wp:extent cx="611949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119495" cy="0"/>
                      </a:xfrm>
                      <a:prstGeom prst="line">
                        <a:avLst/>
                      </a:prstGeom>
                      <a:noFill/>
                      <a:ln w="6350" cap="flat" cmpd="sng" algn="ctr">
                        <a:solidFill>
                          <a:schemeClr val="accent1"/>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821750" id="Straight Connector 11"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 from="0,773.55pt" to="481.85pt,7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hnAEAADEDAAAOAAAAZHJzL2Uyb0RvYy54bWysUs1uFDEMviP1HaLcu9kptKKjne2hq3JB&#10;UAl4ADfjzETKn+Kws/v2OOl2W+CGuDj+y2f7szd3B+/EHjPZGAbZrdZSYNBxtGEa5I/vD5cfpaAC&#10;YQQXAw7yiCTvthfvNkvq8SrO0Y2YBYME6pc0yLmU1CtFekYPtIoJAwdNzB4Km3lSY4aF0b1TV+v1&#10;jVpiHlOOGonYu3sOym3DNwZ1+WoMYRFukNxbaTI3+VSl2m6gnzKk2epTG/APXXiwgYueoXZQQPzM&#10;9i8ob3WOFE1Z6ehVNMZqbDPwNN36j2m+zZCwzcLkUDrTRP8PVn/Z34fHzDQsiXpKj7lOcTDZ15f7&#10;E4dG1vFMFh6K0Oy86brbD7fXUuiXmHr9mDKVTxi9qMognQ11Duhh/5kKF+PUl5TqDvHBOtd24YJY&#10;GPz9NW9LA1+EcVBY9WkcJIVJCnATn5ouuSFSdHasvytOOxu8d1nsgRcOWmMoXV0yF/wts1bfAc3P&#10;iS10SnOhImG7nVOzr9RU7SmOx8aYqhbvpaGfbqgu/q3N+ttL3/4CAAD//wMAUEsDBBQABgAIAAAA&#10;IQDWKuSi4QAAAA8BAAAPAAAAZHJzL2Rvd25yZXYueG1sTI9BT8MwDIXvSPyHyEhcEEsLrBtd06kC&#10;wQ0JtiGuWWPaisYpSdaVf485ILhY8nvy8/uK9WR7MaIPnSMF6SwBgVQ701GjYLd9uFyCCFGT0b0j&#10;VPCFAdbl6Umhc+OO9ILjJjaCQyjkWkEb45BLGeoWrQ4zNyCx9+681ZFX30jj9ZHDbS+vkiSTVnfE&#10;H1o94F2L9cfmYBV8PsnX+OaXj+mznWM2TlXvLyqlzs+m+xWPagUi4hT/LuCHgftDycX27kAmiF4B&#10;00RW5zeLFAT7t9n1AsT+V5JlIf9zlN8AAAD//wMAUEsBAi0AFAAGAAgAAAAhALaDOJL+AAAA4QEA&#10;ABMAAAAAAAAAAAAAAAAAAAAAAFtDb250ZW50X1R5cGVzXS54bWxQSwECLQAUAAYACAAAACEAOP0h&#10;/9YAAACUAQAACwAAAAAAAAAAAAAAAAAvAQAAX3JlbHMvLnJlbHNQSwECLQAUAAYACAAAACEAyPpn&#10;IZwBAAAxAwAADgAAAAAAAAAAAAAAAAAuAgAAZHJzL2Uyb0RvYy54bWxQSwECLQAUAAYACAAAACEA&#10;1irkouEAAAAPAQAADwAAAAAAAAAAAAAAAAD2AwAAZHJzL2Rvd25yZXYueG1sUEsFBgAAAAAEAAQA&#10;8wAAAAQFAAAAAA==&#10;" strokecolor="#16093e [3204]" strokeweight=".5pt">
              <w10:wrap anchorx="margin" anchory="page"/>
            </v:line>
          </w:pict>
        </mc:Fallback>
      </mc:AlternateContent>
    </w:r>
  </w:p>
  <w:p w14:paraId="66208869" w14:textId="018E3E74" w:rsidR="00BD2251" w:rsidRPr="00816CFF" w:rsidRDefault="00816CFF" w:rsidP="00816CFF">
    <w:pPr>
      <w:pStyle w:val="Header"/>
      <w:tabs>
        <w:tab w:val="clear" w:pos="3969"/>
        <w:tab w:val="left" w:pos="2193"/>
        <w:tab w:val="center" w:pos="4820"/>
      </w:tabs>
      <w:spacing w:after="0"/>
    </w:pPr>
    <w:r>
      <w:rPr>
        <w:sz w:val="22"/>
        <w:szCs w:val="22"/>
      </w:rPr>
      <w:t>Strictly confidential</w:t>
    </w:r>
    <w:r>
      <w:tab/>
    </w:r>
    <w:r>
      <w:rPr>
        <w:bCs/>
        <w:sz w:val="18"/>
        <w:szCs w:val="18"/>
      </w:rPr>
      <w:fldChar w:fldCharType="begin"/>
    </w:r>
    <w:r>
      <w:rPr>
        <w:bCs/>
        <w:sz w:val="18"/>
        <w:szCs w:val="18"/>
      </w:rPr>
      <w:instrText xml:space="preserve"> PAGE   \* MERGEFORMAT </w:instrText>
    </w:r>
    <w:r>
      <w:rPr>
        <w:bCs/>
        <w:sz w:val="18"/>
        <w:szCs w:val="18"/>
      </w:rPr>
      <w:fldChar w:fldCharType="separate"/>
    </w:r>
    <w:r>
      <w:rPr>
        <w:bCs/>
        <w:sz w:val="18"/>
        <w:szCs w:val="18"/>
      </w:rPr>
      <w:t>2</w:t>
    </w:r>
    <w:r>
      <w:rPr>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631F7" w14:textId="77777777" w:rsidR="00117840" w:rsidRPr="00364CD4" w:rsidRDefault="00987CE2" w:rsidP="00117840">
    <w:pPr>
      <w:pStyle w:val="Header"/>
      <w:rPr>
        <w:b/>
        <w:bCs/>
        <w:sz w:val="28"/>
        <w:szCs w:val="28"/>
      </w:rPr>
    </w:pPr>
    <w:r w:rsidRPr="00FE5B7C">
      <w:rPr>
        <w:b/>
        <w:bCs/>
        <w:noProof/>
        <w:sz w:val="18"/>
        <w:szCs w:val="18"/>
        <w:lang w:eastAsia="en-GB"/>
      </w:rPr>
      <mc:AlternateContent>
        <mc:Choice Requires="wps">
          <w:drawing>
            <wp:anchor distT="0" distB="0" distL="114300" distR="114300" simplePos="0" relativeHeight="251692032" behindDoc="0" locked="0" layoutInCell="1" allowOverlap="1" wp14:anchorId="2BDC88BB" wp14:editId="46763D22">
              <wp:simplePos x="0" y="0"/>
              <wp:positionH relativeFrom="margin">
                <wp:posOffset>1270</wp:posOffset>
              </wp:positionH>
              <wp:positionV relativeFrom="page">
                <wp:posOffset>9800590</wp:posOffset>
              </wp:positionV>
              <wp:extent cx="611949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119495" cy="0"/>
                      </a:xfrm>
                      <a:prstGeom prst="line">
                        <a:avLst/>
                      </a:prstGeom>
                      <a:noFill/>
                      <a:ln w="6350" cap="flat" cmpd="sng" algn="ctr">
                        <a:solidFill>
                          <a:schemeClr val="accent1"/>
                        </a:solidFill>
                        <a:prstDash val="solid"/>
                      </a:ln>
                      <a:effectLst/>
                    </wps:spPr>
                    <wps:bodyPr/>
                  </wps:wsp>
                </a:graphicData>
              </a:graphic>
              <wp14:sizeRelH relativeFrom="margin">
                <wp14:pctWidth>0</wp14:pctWidth>
              </wp14:sizeRelH>
            </wp:anchor>
          </w:drawing>
        </mc:Choice>
        <mc:Fallback>
          <w:pict>
            <v:line w14:anchorId="5F29C4D1" id="Straight Connector 4" o:spid="_x0000_s1026"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1pt,771.7pt" to="481.95pt,7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hnAEAADEDAAAOAAAAZHJzL2Uyb0RvYy54bWysUs1uFDEMviP1HaLcu9kptKKjne2hq3JB&#10;UAl4ADfjzETKn+Kws/v2OOl2W+CGuDj+y2f7szd3B+/EHjPZGAbZrdZSYNBxtGEa5I/vD5cfpaAC&#10;YQQXAw7yiCTvthfvNkvq8SrO0Y2YBYME6pc0yLmU1CtFekYPtIoJAwdNzB4Km3lSY4aF0b1TV+v1&#10;jVpiHlOOGonYu3sOym3DNwZ1+WoMYRFukNxbaTI3+VSl2m6gnzKk2epTG/APXXiwgYueoXZQQPzM&#10;9i8ob3WOFE1Z6ehVNMZqbDPwNN36j2m+zZCwzcLkUDrTRP8PVn/Z34fHzDQsiXpKj7lOcTDZ15f7&#10;E4dG1vFMFh6K0Oy86brbD7fXUuiXmHr9mDKVTxi9qMognQ11Duhh/5kKF+PUl5TqDvHBOtd24YJY&#10;GPz9NW9LA1+EcVBY9WkcJIVJCnATn5ouuSFSdHasvytOOxu8d1nsgRcOWmMoXV0yF/wts1bfAc3P&#10;iS10SnOhImG7nVOzr9RU7SmOx8aYqhbvpaGfbqgu/q3N+ttL3/4CAAD//wMAUEsDBBQABgAIAAAA&#10;IQD6qDCh4AAAAA8BAAAPAAAAZHJzL2Rvd25yZXYueG1sTE9NT8MwDL0j8R8iI3FBLN1XtXVNpwoE&#10;NyQYIK5Za9qKxClJ1nX/HnOY4GLJ79nvI9+O1ogBfegcKZhOEhBIlas7ahS8vT7crkCEqKnWxhEq&#10;OGGAbXF5keusdkd6wWEXG8EiFDKtoI2xz6QMVYtWh4nrkZj7dN7qyKtvZO31kcWtkbMkSaXVHbFD&#10;q3u8a7H62h2sgu8n+R4//Opx+myXmA5jafxNqdT11Xi/4VFuQEQc498H/Hbg/FBwsL07UB2EUTDj&#10;O0aXi/kCBPPrdL4GsT9Dssjl/x7FDwAAAP//AwBQSwECLQAUAAYACAAAACEAtoM4kv4AAADhAQAA&#10;EwAAAAAAAAAAAAAAAAAAAAAAW0NvbnRlbnRfVHlwZXNdLnhtbFBLAQItABQABgAIAAAAIQA4/SH/&#10;1gAAAJQBAAALAAAAAAAAAAAAAAAAAC8BAABfcmVscy8ucmVsc1BLAQItABQABgAIAAAAIQDI+mch&#10;nAEAADEDAAAOAAAAAAAAAAAAAAAAAC4CAABkcnMvZTJvRG9jLnhtbFBLAQItABQABgAIAAAAIQD6&#10;qDCh4AAAAA8BAAAPAAAAAAAAAAAAAAAAAPYDAABkcnMvZG93bnJldi54bWxQSwUGAAAAAAQABADz&#10;AAAAAwUAAAAA&#10;" strokecolor="#16093e [3204]" strokeweight=".5pt">
              <w10:wrap anchorx="margin" anchory="page"/>
            </v:line>
          </w:pict>
        </mc:Fallback>
      </mc:AlternateContent>
    </w:r>
  </w:p>
  <w:p w14:paraId="2507A879" w14:textId="77777777" w:rsidR="00300F47" w:rsidRPr="00A270F7" w:rsidRDefault="00117840" w:rsidP="00353649">
    <w:pPr>
      <w:pStyle w:val="Header"/>
      <w:tabs>
        <w:tab w:val="clear" w:pos="3969"/>
        <w:tab w:val="left" w:pos="2193"/>
        <w:tab w:val="center" w:pos="4819"/>
      </w:tabs>
      <w:spacing w:after="0"/>
      <w:rPr>
        <w:bCs/>
      </w:rPr>
    </w:pPr>
    <w:r w:rsidRPr="00864DFC">
      <w:rPr>
        <w:sz w:val="22"/>
        <w:szCs w:val="22"/>
      </w:rPr>
      <w:t>Strictly confidential</w:t>
    </w:r>
    <w:r>
      <w:rPr>
        <w:noProof/>
      </w:rPr>
      <w:drawing>
        <wp:anchor distT="0" distB="0" distL="114300" distR="114300" simplePos="0" relativeHeight="251680768" behindDoc="0" locked="0" layoutInCell="1" allowOverlap="1" wp14:anchorId="41141AF7" wp14:editId="3B5B58DC">
          <wp:simplePos x="0" y="0"/>
          <wp:positionH relativeFrom="margin">
            <wp:posOffset>4583875</wp:posOffset>
          </wp:positionH>
          <wp:positionV relativeFrom="paragraph">
            <wp:posOffset>8510</wp:posOffset>
          </wp:positionV>
          <wp:extent cx="1502867" cy="20955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2867"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3649" w:rsidRPr="002B5867">
      <w:tab/>
    </w:r>
    <w:r w:rsidR="00353649">
      <w:tab/>
    </w:r>
    <w:r w:rsidR="00353649" w:rsidRPr="00A270F7">
      <w:rPr>
        <w:bCs/>
        <w:sz w:val="18"/>
        <w:szCs w:val="18"/>
      </w:rPr>
      <w:fldChar w:fldCharType="begin"/>
    </w:r>
    <w:r w:rsidR="00353649" w:rsidRPr="00A270F7">
      <w:rPr>
        <w:bCs/>
        <w:sz w:val="18"/>
        <w:szCs w:val="18"/>
      </w:rPr>
      <w:instrText xml:space="preserve"> PAGE   \* MERGEFORMAT </w:instrText>
    </w:r>
    <w:r w:rsidR="00353649" w:rsidRPr="00A270F7">
      <w:rPr>
        <w:bCs/>
        <w:sz w:val="18"/>
        <w:szCs w:val="18"/>
      </w:rPr>
      <w:fldChar w:fldCharType="separate"/>
    </w:r>
    <w:r w:rsidR="00353649" w:rsidRPr="00A270F7">
      <w:rPr>
        <w:bCs/>
        <w:sz w:val="18"/>
        <w:szCs w:val="18"/>
      </w:rPr>
      <w:t>2</w:t>
    </w:r>
    <w:r w:rsidR="00353649" w:rsidRPr="00A270F7">
      <w:rPr>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32D27" w14:textId="77777777" w:rsidR="00733D16" w:rsidRDefault="00733D16">
      <w:r>
        <w:separator/>
      </w:r>
    </w:p>
  </w:footnote>
  <w:footnote w:type="continuationSeparator" w:id="0">
    <w:p w14:paraId="2BFB9FEE" w14:textId="77777777" w:rsidR="00733D16" w:rsidRDefault="00733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35869" w14:textId="77777777" w:rsidR="00816CFF" w:rsidRDefault="00816CFF" w:rsidP="00816CFF">
    <w:pPr>
      <w:pStyle w:val="Header"/>
      <w:tabs>
        <w:tab w:val="clear" w:pos="3969"/>
        <w:tab w:val="left" w:pos="2469"/>
        <w:tab w:val="center" w:pos="4819"/>
      </w:tabs>
    </w:pPr>
    <w:r>
      <w:rPr>
        <w:noProof/>
      </w:rPr>
      <w:drawing>
        <wp:anchor distT="0" distB="0" distL="114300" distR="114300" simplePos="0" relativeHeight="251694080" behindDoc="0" locked="0" layoutInCell="1" allowOverlap="1" wp14:anchorId="1E92DAC7" wp14:editId="02DFBF91">
          <wp:simplePos x="0" y="0"/>
          <wp:positionH relativeFrom="margin">
            <wp:posOffset>5347970</wp:posOffset>
          </wp:positionH>
          <wp:positionV relativeFrom="paragraph">
            <wp:posOffset>-408305</wp:posOffset>
          </wp:positionV>
          <wp:extent cx="897890" cy="1365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890" cy="1365250"/>
                  </a:xfrm>
                  <a:prstGeom prst="rect">
                    <a:avLst/>
                  </a:prstGeom>
                  <a:noFill/>
                </pic:spPr>
              </pic:pic>
            </a:graphicData>
          </a:graphic>
          <wp14:sizeRelH relativeFrom="page">
            <wp14:pctWidth>0</wp14:pctWidth>
          </wp14:sizeRelH>
          <wp14:sizeRelV relativeFrom="page">
            <wp14:pctHeight>0</wp14:pctHeight>
          </wp14:sizeRelV>
        </wp:anchor>
      </w:drawing>
    </w:r>
    <w:bookmarkStart w:id="0" w:name="_Hlk66123344"/>
    <w:bookmarkStart w:id="1" w:name="_Hlk66123345"/>
    <w:bookmarkStart w:id="2" w:name="_Hlk66123388"/>
    <w:bookmarkStart w:id="3" w:name="_Hlk66123389"/>
    <w:r>
      <w:tab/>
    </w:r>
    <w:r>
      <w:tab/>
    </w:r>
  </w:p>
  <w:p w14:paraId="6493A2BD" w14:textId="77777777" w:rsidR="00816CFF" w:rsidRDefault="00816CFF" w:rsidP="00816CFF">
    <w:pPr>
      <w:pStyle w:val="Header"/>
      <w:tabs>
        <w:tab w:val="clear" w:pos="3969"/>
        <w:tab w:val="left" w:pos="2469"/>
        <w:tab w:val="center" w:pos="4819"/>
      </w:tabs>
    </w:pPr>
  </w:p>
  <w:p w14:paraId="0ED70A66" w14:textId="77777777" w:rsidR="00816CFF" w:rsidRDefault="00816CFF" w:rsidP="00816CFF">
    <w:pPr>
      <w:pStyle w:val="Header"/>
      <w:tabs>
        <w:tab w:val="clear" w:pos="3969"/>
        <w:tab w:val="left" w:pos="2469"/>
        <w:tab w:val="center" w:pos="4819"/>
      </w:tabs>
    </w:pPr>
  </w:p>
  <w:p w14:paraId="6AB6A772" w14:textId="77777777" w:rsidR="00816CFF" w:rsidRDefault="00816CFF" w:rsidP="00816CFF">
    <w:pPr>
      <w:pStyle w:val="Header"/>
      <w:tabs>
        <w:tab w:val="left" w:pos="2469"/>
      </w:tabs>
    </w:pPr>
  </w:p>
  <w:p w14:paraId="7C42A9AF" w14:textId="77777777" w:rsidR="00816CFF" w:rsidRDefault="00816CFF" w:rsidP="00816CFF">
    <w:pPr>
      <w:pStyle w:val="Header"/>
      <w:tabs>
        <w:tab w:val="left" w:pos="2469"/>
      </w:tabs>
    </w:pPr>
  </w:p>
  <w:bookmarkEnd w:id="0"/>
  <w:bookmarkEnd w:id="1"/>
  <w:bookmarkEnd w:id="2"/>
  <w:bookmarkEnd w:id="3"/>
  <w:p w14:paraId="2474A6A5" w14:textId="77777777" w:rsidR="00816CFF" w:rsidRDefault="00816CFF" w:rsidP="00816CFF">
    <w:pPr>
      <w:pStyle w:val="Header"/>
      <w:tabs>
        <w:tab w:val="left" w:pos="2469"/>
      </w:tabs>
    </w:pPr>
  </w:p>
  <w:p w14:paraId="2A29DC63" w14:textId="77777777" w:rsidR="00117840" w:rsidRPr="00816CFF" w:rsidRDefault="00117840" w:rsidP="00816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16986" w14:textId="6E1AD1D9" w:rsidR="00C115C9" w:rsidRPr="00117840" w:rsidRDefault="00760897">
    <w:pPr>
      <w:pStyle w:val="Header"/>
      <w:rPr>
        <w:b/>
        <w:bCs/>
        <w:noProof/>
        <w:sz w:val="134"/>
        <w:szCs w:val="134"/>
      </w:rPr>
    </w:pPr>
    <w:r>
      <w:rPr>
        <w:noProof/>
        <w:sz w:val="80"/>
        <w:szCs w:val="80"/>
      </w:rPr>
      <w:drawing>
        <wp:inline distT="0" distB="0" distL="0" distR="0" wp14:anchorId="33C0638D" wp14:editId="1D97AFBE">
          <wp:extent cx="1968024" cy="408940"/>
          <wp:effectExtent l="0" t="0" r="635" b="0"/>
          <wp:docPr id="1697968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6887" name="Graphic 16979688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7934" cy="4130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204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2C41F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894FD9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AA87E3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9F6550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5" w15:restartNumberingAfterBreak="0">
    <w:nsid w:val="FFFFFF83"/>
    <w:multiLevelType w:val="singleLevel"/>
    <w:tmpl w:val="4A6A1EDA"/>
    <w:lvl w:ilvl="0">
      <w:start w:val="1"/>
      <w:numFmt w:val="bullet"/>
      <w:pStyle w:val="ListBullet2"/>
      <w:lvlText w:val=""/>
      <w:lvlJc w:val="left"/>
      <w:pPr>
        <w:ind w:left="360" w:hanging="360"/>
      </w:pPr>
      <w:rPr>
        <w:rFonts w:ascii="Symbol" w:hAnsi="Symbol" w:hint="default"/>
        <w:color w:val="FF8300" w:themeColor="accent2"/>
      </w:rPr>
    </w:lvl>
  </w:abstractNum>
  <w:abstractNum w:abstractNumId="6" w15:restartNumberingAfterBreak="0">
    <w:nsid w:val="FFFFFF88"/>
    <w:multiLevelType w:val="singleLevel"/>
    <w:tmpl w:val="9016468A"/>
    <w:lvl w:ilvl="0">
      <w:start w:val="1"/>
      <w:numFmt w:val="decimal"/>
      <w:pStyle w:val="ListNumber"/>
      <w:lvlText w:val="%1."/>
      <w:lvlJc w:val="left"/>
      <w:pPr>
        <w:ind w:left="360" w:hanging="360"/>
      </w:pPr>
    </w:lvl>
  </w:abstractNum>
  <w:abstractNum w:abstractNumId="7" w15:restartNumberingAfterBreak="0">
    <w:nsid w:val="FFFFFF89"/>
    <w:multiLevelType w:val="singleLevel"/>
    <w:tmpl w:val="27904B1C"/>
    <w:lvl w:ilvl="0">
      <w:start w:val="1"/>
      <w:numFmt w:val="bullet"/>
      <w:pStyle w:val="ListBullet"/>
      <w:lvlText w:val="&gt;"/>
      <w:lvlJc w:val="left"/>
      <w:pPr>
        <w:ind w:left="360" w:hanging="360"/>
      </w:pPr>
      <w:rPr>
        <w:rFonts w:ascii="Avenir Next LT Pro" w:hAnsi="Avenir Next LT Pro" w:hint="default"/>
        <w:caps w:val="0"/>
        <w:strike w:val="0"/>
        <w:dstrike w:val="0"/>
        <w:vanish w:val="0"/>
        <w:color w:val="FF83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AF6745"/>
    <w:multiLevelType w:val="hybridMultilevel"/>
    <w:tmpl w:val="0DB64EE2"/>
    <w:lvl w:ilvl="0" w:tplc="293C69B4">
      <w:start w:val="1"/>
      <w:numFmt w:val="bullet"/>
      <w:pStyle w:val="Bulletwithtext2"/>
      <w:lvlText w:val=""/>
      <w:lvlJc w:val="left"/>
      <w:pPr>
        <w:tabs>
          <w:tab w:val="num" w:pos="720"/>
        </w:tabs>
        <w:ind w:left="720" w:hanging="360"/>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CB077D"/>
    <w:multiLevelType w:val="multilevel"/>
    <w:tmpl w:val="E9BEBEFA"/>
    <w:lvl w:ilvl="0">
      <w:start w:val="1"/>
      <w:numFmt w:val="decimal"/>
      <w:lvlText w:val="%1"/>
      <w:lvlJc w:val="left"/>
      <w:pPr>
        <w:ind w:left="360" w:hanging="360"/>
      </w:pPr>
      <w:rPr>
        <w:rFonts w:hint="default"/>
        <w:b/>
        <w:i w:val="0"/>
        <w:color w:val="16093E" w:themeColor="accent1"/>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0" w:firstLine="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200F0CF3"/>
    <w:multiLevelType w:val="hybridMultilevel"/>
    <w:tmpl w:val="5D0E501A"/>
    <w:lvl w:ilvl="0" w:tplc="49AEF3A0">
      <w:numFmt w:val="bullet"/>
      <w:pStyle w:val="ListBulletDash"/>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F74AA"/>
    <w:multiLevelType w:val="hybridMultilevel"/>
    <w:tmpl w:val="C518E4BC"/>
    <w:lvl w:ilvl="0" w:tplc="36F4A7C2">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14E3E"/>
    <w:multiLevelType w:val="hybridMultilevel"/>
    <w:tmpl w:val="EA88E5EC"/>
    <w:lvl w:ilvl="0" w:tplc="08090001">
      <w:start w:val="1"/>
      <w:numFmt w:val="bullet"/>
      <w:lvlText w:val=""/>
      <w:lvlJc w:val="left"/>
      <w:pPr>
        <w:ind w:left="1286" w:hanging="360"/>
      </w:pPr>
      <w:rPr>
        <w:rFonts w:ascii="Symbol" w:hAnsi="Symbol" w:hint="default"/>
        <w:color w:val="FF8300" w:themeColor="accent2"/>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426562FE"/>
    <w:multiLevelType w:val="hybridMultilevel"/>
    <w:tmpl w:val="C630A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112A0"/>
    <w:multiLevelType w:val="hybridMultilevel"/>
    <w:tmpl w:val="69EE4C96"/>
    <w:lvl w:ilvl="0" w:tplc="36F4A7C2">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700FB"/>
    <w:multiLevelType w:val="hybridMultilevel"/>
    <w:tmpl w:val="849C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5678D6"/>
    <w:multiLevelType w:val="hybridMultilevel"/>
    <w:tmpl w:val="7FEAA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CA615C"/>
    <w:multiLevelType w:val="hybridMultilevel"/>
    <w:tmpl w:val="908E0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5C79B7"/>
    <w:multiLevelType w:val="multilevel"/>
    <w:tmpl w:val="266C47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9339AC"/>
    <w:multiLevelType w:val="multilevel"/>
    <w:tmpl w:val="6454566E"/>
    <w:lvl w:ilvl="0">
      <w:start w:val="1"/>
      <w:numFmt w:val="decimal"/>
      <w:lvlText w:val="%1."/>
      <w:lvlJc w:val="left"/>
      <w:pPr>
        <w:ind w:left="360" w:hanging="360"/>
      </w:pPr>
    </w:lvl>
    <w:lvl w:ilvl="1">
      <w:start w:val="1"/>
      <w:numFmt w:val="decimal"/>
      <w:pStyle w:val="ListNumber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1E1788"/>
    <w:multiLevelType w:val="hybridMultilevel"/>
    <w:tmpl w:val="470E5C82"/>
    <w:lvl w:ilvl="0" w:tplc="E16434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54EB0"/>
    <w:multiLevelType w:val="hybridMultilevel"/>
    <w:tmpl w:val="17429D8A"/>
    <w:lvl w:ilvl="0" w:tplc="08090001">
      <w:start w:val="1"/>
      <w:numFmt w:val="bullet"/>
      <w:lvlText w:val=""/>
      <w:lvlJc w:val="left"/>
      <w:pPr>
        <w:ind w:left="720" w:hanging="360"/>
      </w:pPr>
      <w:rPr>
        <w:rFonts w:ascii="Symbol" w:hAnsi="Symbol" w:hint="default"/>
        <w:color w:val="FF8300"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784962">
    <w:abstractNumId w:val="8"/>
  </w:num>
  <w:num w:numId="2" w16cid:durableId="1236431606">
    <w:abstractNumId w:val="7"/>
  </w:num>
  <w:num w:numId="3" w16cid:durableId="661617730">
    <w:abstractNumId w:val="5"/>
  </w:num>
  <w:num w:numId="4" w16cid:durableId="1790540768">
    <w:abstractNumId w:val="6"/>
  </w:num>
  <w:num w:numId="5" w16cid:durableId="341006604">
    <w:abstractNumId w:val="19"/>
  </w:num>
  <w:num w:numId="6" w16cid:durableId="853031915">
    <w:abstractNumId w:val="18"/>
  </w:num>
  <w:num w:numId="7" w16cid:durableId="2137022745">
    <w:abstractNumId w:val="9"/>
  </w:num>
  <w:num w:numId="8" w16cid:durableId="1410619477">
    <w:abstractNumId w:val="4"/>
  </w:num>
  <w:num w:numId="9" w16cid:durableId="343945416">
    <w:abstractNumId w:val="12"/>
  </w:num>
  <w:num w:numId="10" w16cid:durableId="1220628700">
    <w:abstractNumId w:val="21"/>
  </w:num>
  <w:num w:numId="11" w16cid:durableId="1306663063">
    <w:abstractNumId w:val="20"/>
  </w:num>
  <w:num w:numId="12" w16cid:durableId="714501224">
    <w:abstractNumId w:val="10"/>
  </w:num>
  <w:num w:numId="13" w16cid:durableId="1702171723">
    <w:abstractNumId w:val="15"/>
  </w:num>
  <w:num w:numId="14" w16cid:durableId="1000932898">
    <w:abstractNumId w:val="3"/>
  </w:num>
  <w:num w:numId="15" w16cid:durableId="2100104495">
    <w:abstractNumId w:val="13"/>
  </w:num>
  <w:num w:numId="16" w16cid:durableId="1487357706">
    <w:abstractNumId w:val="14"/>
  </w:num>
  <w:num w:numId="17" w16cid:durableId="416362845">
    <w:abstractNumId w:val="2"/>
  </w:num>
  <w:num w:numId="18" w16cid:durableId="318995469">
    <w:abstractNumId w:val="1"/>
  </w:num>
  <w:num w:numId="19" w16cid:durableId="1547792126">
    <w:abstractNumId w:val="0"/>
  </w:num>
  <w:num w:numId="20" w16cid:durableId="1575047247">
    <w:abstractNumId w:val="11"/>
  </w:num>
  <w:num w:numId="21" w16cid:durableId="2035494461">
    <w:abstractNumId w:val="16"/>
  </w:num>
  <w:num w:numId="22" w16cid:durableId="1317225719">
    <w:abstractNumId w:val="7"/>
    <w:lvlOverride w:ilvl="0">
      <w:startOverride w:val="1"/>
    </w:lvlOverride>
  </w:num>
  <w:num w:numId="23" w16cid:durableId="196892332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lickAndTypeStyle w:val="TableCopy"/>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97"/>
    <w:rsid w:val="00012013"/>
    <w:rsid w:val="000141A0"/>
    <w:rsid w:val="00015DF8"/>
    <w:rsid w:val="00023C9F"/>
    <w:rsid w:val="0003281B"/>
    <w:rsid w:val="00036D30"/>
    <w:rsid w:val="00071FC6"/>
    <w:rsid w:val="00094A73"/>
    <w:rsid w:val="000A0E0A"/>
    <w:rsid w:val="000A7A50"/>
    <w:rsid w:val="000C4A1F"/>
    <w:rsid w:val="00105ABA"/>
    <w:rsid w:val="001076DD"/>
    <w:rsid w:val="00117840"/>
    <w:rsid w:val="00142454"/>
    <w:rsid w:val="00147FC6"/>
    <w:rsid w:val="00164C4A"/>
    <w:rsid w:val="0016724C"/>
    <w:rsid w:val="00172792"/>
    <w:rsid w:val="00173188"/>
    <w:rsid w:val="0018138D"/>
    <w:rsid w:val="001855F0"/>
    <w:rsid w:val="001A7745"/>
    <w:rsid w:val="001B5A59"/>
    <w:rsid w:val="001D5EC0"/>
    <w:rsid w:val="001E081E"/>
    <w:rsid w:val="001E0A5E"/>
    <w:rsid w:val="001F3474"/>
    <w:rsid w:val="00217338"/>
    <w:rsid w:val="00232A1A"/>
    <w:rsid w:val="002345ED"/>
    <w:rsid w:val="0026712E"/>
    <w:rsid w:val="0027741D"/>
    <w:rsid w:val="002777F9"/>
    <w:rsid w:val="002A751B"/>
    <w:rsid w:val="002B0BA3"/>
    <w:rsid w:val="002B5867"/>
    <w:rsid w:val="002D16DF"/>
    <w:rsid w:val="002F2B52"/>
    <w:rsid w:val="00300F47"/>
    <w:rsid w:val="003067E1"/>
    <w:rsid w:val="00334A0F"/>
    <w:rsid w:val="00353649"/>
    <w:rsid w:val="00364CD4"/>
    <w:rsid w:val="00365627"/>
    <w:rsid w:val="00382031"/>
    <w:rsid w:val="003962DF"/>
    <w:rsid w:val="003C20D4"/>
    <w:rsid w:val="003C67D3"/>
    <w:rsid w:val="003F20EB"/>
    <w:rsid w:val="0040026E"/>
    <w:rsid w:val="00441883"/>
    <w:rsid w:val="0046554D"/>
    <w:rsid w:val="0047355E"/>
    <w:rsid w:val="004738D6"/>
    <w:rsid w:val="00491E7E"/>
    <w:rsid w:val="004977E8"/>
    <w:rsid w:val="004B6D2D"/>
    <w:rsid w:val="004C2E7C"/>
    <w:rsid w:val="004C4153"/>
    <w:rsid w:val="004C55E5"/>
    <w:rsid w:val="004C7D92"/>
    <w:rsid w:val="004E75D6"/>
    <w:rsid w:val="00506728"/>
    <w:rsid w:val="005402A6"/>
    <w:rsid w:val="00572E0F"/>
    <w:rsid w:val="00581F63"/>
    <w:rsid w:val="005B4DB1"/>
    <w:rsid w:val="005F081B"/>
    <w:rsid w:val="005F5E7F"/>
    <w:rsid w:val="00601D2F"/>
    <w:rsid w:val="0060352A"/>
    <w:rsid w:val="006142B4"/>
    <w:rsid w:val="006234C7"/>
    <w:rsid w:val="00640BBC"/>
    <w:rsid w:val="0067176C"/>
    <w:rsid w:val="00674715"/>
    <w:rsid w:val="006A284A"/>
    <w:rsid w:val="006A3840"/>
    <w:rsid w:val="006B5C5E"/>
    <w:rsid w:val="006B7C0B"/>
    <w:rsid w:val="006B7FDB"/>
    <w:rsid w:val="006C0540"/>
    <w:rsid w:val="006E29BD"/>
    <w:rsid w:val="006E2DBC"/>
    <w:rsid w:val="006F14D6"/>
    <w:rsid w:val="006F5F7A"/>
    <w:rsid w:val="00710AEE"/>
    <w:rsid w:val="00713B5D"/>
    <w:rsid w:val="007228EB"/>
    <w:rsid w:val="0073275E"/>
    <w:rsid w:val="00733D16"/>
    <w:rsid w:val="0074238D"/>
    <w:rsid w:val="00743031"/>
    <w:rsid w:val="00747672"/>
    <w:rsid w:val="00757D6A"/>
    <w:rsid w:val="00760897"/>
    <w:rsid w:val="00765D2B"/>
    <w:rsid w:val="0076606B"/>
    <w:rsid w:val="00784B9F"/>
    <w:rsid w:val="007B057C"/>
    <w:rsid w:val="007B4094"/>
    <w:rsid w:val="007C2F8E"/>
    <w:rsid w:val="007C71F0"/>
    <w:rsid w:val="007E315C"/>
    <w:rsid w:val="007F46DF"/>
    <w:rsid w:val="00802A64"/>
    <w:rsid w:val="0081183E"/>
    <w:rsid w:val="00816CFF"/>
    <w:rsid w:val="00821AEB"/>
    <w:rsid w:val="00833931"/>
    <w:rsid w:val="008446C1"/>
    <w:rsid w:val="00864DFC"/>
    <w:rsid w:val="00877287"/>
    <w:rsid w:val="008A4D12"/>
    <w:rsid w:val="008E40FB"/>
    <w:rsid w:val="008E7134"/>
    <w:rsid w:val="00914B9B"/>
    <w:rsid w:val="009237F4"/>
    <w:rsid w:val="00924ED0"/>
    <w:rsid w:val="00937D4B"/>
    <w:rsid w:val="00946528"/>
    <w:rsid w:val="00985782"/>
    <w:rsid w:val="00985C7A"/>
    <w:rsid w:val="00987CE2"/>
    <w:rsid w:val="009927CC"/>
    <w:rsid w:val="009B4687"/>
    <w:rsid w:val="009D25F5"/>
    <w:rsid w:val="009D3D30"/>
    <w:rsid w:val="00A05373"/>
    <w:rsid w:val="00A270F7"/>
    <w:rsid w:val="00A61018"/>
    <w:rsid w:val="00A643E5"/>
    <w:rsid w:val="00AA7BFA"/>
    <w:rsid w:val="00AD624D"/>
    <w:rsid w:val="00B121A8"/>
    <w:rsid w:val="00B51959"/>
    <w:rsid w:val="00B567BE"/>
    <w:rsid w:val="00BD2251"/>
    <w:rsid w:val="00BE3463"/>
    <w:rsid w:val="00C115C9"/>
    <w:rsid w:val="00C17178"/>
    <w:rsid w:val="00C21245"/>
    <w:rsid w:val="00C279A6"/>
    <w:rsid w:val="00C30502"/>
    <w:rsid w:val="00C35D97"/>
    <w:rsid w:val="00C82F92"/>
    <w:rsid w:val="00C902B0"/>
    <w:rsid w:val="00C94501"/>
    <w:rsid w:val="00C949AA"/>
    <w:rsid w:val="00CB2C2F"/>
    <w:rsid w:val="00CB5936"/>
    <w:rsid w:val="00CD396C"/>
    <w:rsid w:val="00CE74AD"/>
    <w:rsid w:val="00CF0C6B"/>
    <w:rsid w:val="00D12AB7"/>
    <w:rsid w:val="00D245F1"/>
    <w:rsid w:val="00D25134"/>
    <w:rsid w:val="00D419C2"/>
    <w:rsid w:val="00D678A6"/>
    <w:rsid w:val="00D83296"/>
    <w:rsid w:val="00D92311"/>
    <w:rsid w:val="00DB36E4"/>
    <w:rsid w:val="00DB4E72"/>
    <w:rsid w:val="00DB6C9D"/>
    <w:rsid w:val="00DD0CE3"/>
    <w:rsid w:val="00DE2F41"/>
    <w:rsid w:val="00DE4950"/>
    <w:rsid w:val="00E13BDA"/>
    <w:rsid w:val="00E52C8D"/>
    <w:rsid w:val="00E55DA6"/>
    <w:rsid w:val="00E55E2C"/>
    <w:rsid w:val="00E57C43"/>
    <w:rsid w:val="00E770C7"/>
    <w:rsid w:val="00E7735E"/>
    <w:rsid w:val="00E833A5"/>
    <w:rsid w:val="00E936FC"/>
    <w:rsid w:val="00E9452B"/>
    <w:rsid w:val="00F04944"/>
    <w:rsid w:val="00F32F03"/>
    <w:rsid w:val="00F42462"/>
    <w:rsid w:val="00F620A8"/>
    <w:rsid w:val="00F7462F"/>
    <w:rsid w:val="00F803C8"/>
    <w:rsid w:val="00F81E22"/>
    <w:rsid w:val="00FA49A1"/>
    <w:rsid w:val="00FA5FF8"/>
    <w:rsid w:val="00FC41C8"/>
    <w:rsid w:val="00FE161A"/>
    <w:rsid w:val="00FE1A04"/>
    <w:rsid w:val="00FF40CE"/>
    <w:rsid w:val="00FF568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E1AF2"/>
  <w15:docId w15:val="{EC160272-6EEC-3149-81DD-E85A6578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4"/>
        <w:szCs w:val="24"/>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qFormat="1"/>
    <w:lsdException w:name="List Bullet 4" w:semiHidden="1" w:unhideWhenUsed="1"/>
    <w:lsdException w:name="List Bullet 5" w:semiHidden="1" w:unhideWhenUsed="1"/>
    <w:lsdException w:name="List Number 4" w:semiHidden="1" w:unhideWhenUsed="1"/>
    <w:lsdException w:name="List Number 5" w:semiHidden="1" w:unhideWhenUsed="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3" w:semiHidden="1"/>
    <w:lsdException w:name="Block Text" w:semiHidden="1" w:unhideWhenUsed="1"/>
    <w:lsdException w:name="Hyperlink" w:semiHidden="1" w:uiPriority="99" w:unhideWhenUsed="1"/>
    <w:lsdException w:name="FollowedHyperlink" w:semiHidden="1" w:unhideWhenUsed="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semiHidden="1" w:unhideWhenUsed="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D92311"/>
    <w:pPr>
      <w:keepLines/>
      <w:tabs>
        <w:tab w:val="left" w:pos="2268"/>
        <w:tab w:val="left" w:pos="5670"/>
        <w:tab w:val="left" w:pos="6237"/>
        <w:tab w:val="left" w:pos="6804"/>
      </w:tabs>
      <w:spacing w:after="60"/>
    </w:pPr>
    <w:rPr>
      <w:rFonts w:ascii="Avenir Next LT Pro" w:hAnsi="Avenir Next LT Pro"/>
      <w:color w:val="16093E"/>
      <w:sz w:val="22"/>
    </w:rPr>
  </w:style>
  <w:style w:type="paragraph" w:styleId="Heading1">
    <w:name w:val="heading 1"/>
    <w:aliases w:val="Heading 3 (new page)"/>
    <w:basedOn w:val="Normal"/>
    <w:next w:val="Normal"/>
    <w:link w:val="Heading1Char"/>
    <w:qFormat/>
    <w:rsid w:val="004C4153"/>
    <w:pPr>
      <w:keepLines w:val="0"/>
      <w:pageBreakBefore/>
      <w:tabs>
        <w:tab w:val="clear" w:pos="2268"/>
        <w:tab w:val="clear" w:pos="5670"/>
        <w:tab w:val="clear" w:pos="6237"/>
        <w:tab w:val="clear" w:pos="6804"/>
        <w:tab w:val="left" w:pos="567"/>
      </w:tabs>
      <w:spacing w:before="240" w:after="360"/>
      <w:outlineLvl w:val="0"/>
    </w:pPr>
    <w:rPr>
      <w:b/>
      <w:bCs/>
      <w:iCs/>
      <w:noProof/>
      <w:sz w:val="28"/>
    </w:rPr>
  </w:style>
  <w:style w:type="paragraph" w:styleId="Heading2">
    <w:name w:val="heading 2"/>
    <w:basedOn w:val="Normal"/>
    <w:next w:val="Normal"/>
    <w:rsid w:val="00581F63"/>
    <w:pPr>
      <w:keepNext/>
      <w:keepLines w:val="0"/>
      <w:tabs>
        <w:tab w:val="left" w:pos="567"/>
      </w:tabs>
      <w:spacing w:before="240"/>
      <w:outlineLvl w:val="1"/>
    </w:pPr>
    <w:rPr>
      <w:rFonts w:ascii="Arial Bold" w:hAnsi="Arial Bold"/>
      <w:b/>
      <w:bCs/>
      <w:iCs/>
    </w:rPr>
  </w:style>
  <w:style w:type="paragraph" w:styleId="Heading3">
    <w:name w:val="heading 3"/>
    <w:basedOn w:val="Normal"/>
    <w:next w:val="Normal"/>
    <w:rsid w:val="007F46DF"/>
    <w:pPr>
      <w:keepNext/>
      <w:keepLines w:val="0"/>
      <w:numPr>
        <w:ilvl w:val="2"/>
        <w:numId w:val="7"/>
      </w:numPr>
      <w:spacing w:before="120"/>
      <w:outlineLvl w:val="2"/>
    </w:pPr>
    <w:rPr>
      <w:bCs/>
      <w:iCs/>
    </w:rPr>
  </w:style>
  <w:style w:type="paragraph" w:styleId="Heading4">
    <w:name w:val="heading 4"/>
    <w:basedOn w:val="Normal"/>
    <w:next w:val="Normal"/>
    <w:semiHidden/>
    <w:rsid w:val="007F46DF"/>
    <w:pPr>
      <w:keepNext/>
      <w:keepLines w:val="0"/>
      <w:numPr>
        <w:ilvl w:val="3"/>
        <w:numId w:val="7"/>
      </w:numPr>
      <w:spacing w:before="240"/>
      <w:outlineLvl w:val="3"/>
    </w:pPr>
    <w:rPr>
      <w:bCs/>
      <w:iCs/>
      <w:color w:val="16093E" w:themeColor="text1"/>
    </w:rPr>
  </w:style>
  <w:style w:type="paragraph" w:styleId="Heading5">
    <w:name w:val="heading 5"/>
    <w:basedOn w:val="Normal"/>
    <w:next w:val="Normal"/>
    <w:semiHidden/>
    <w:rsid w:val="007F46DF"/>
    <w:pPr>
      <w:keepLines w:val="0"/>
      <w:numPr>
        <w:ilvl w:val="4"/>
        <w:numId w:val="7"/>
      </w:numPr>
      <w:spacing w:before="240"/>
      <w:outlineLvl w:val="4"/>
    </w:pPr>
    <w:rPr>
      <w:bCs/>
      <w:iCs/>
      <w:color w:val="16093E" w:themeColor="text1"/>
    </w:rPr>
  </w:style>
  <w:style w:type="paragraph" w:styleId="Heading6">
    <w:name w:val="heading 6"/>
    <w:basedOn w:val="Normal"/>
    <w:next w:val="Normal"/>
    <w:semiHidden/>
    <w:rsid w:val="007F46DF"/>
    <w:pPr>
      <w:keepLines w:val="0"/>
      <w:numPr>
        <w:ilvl w:val="5"/>
        <w:numId w:val="7"/>
      </w:numPr>
      <w:spacing w:before="240"/>
      <w:outlineLvl w:val="5"/>
    </w:pPr>
    <w:rPr>
      <w:bCs/>
      <w:iCs/>
    </w:rPr>
  </w:style>
  <w:style w:type="paragraph" w:styleId="Heading7">
    <w:name w:val="heading 7"/>
    <w:basedOn w:val="Normal"/>
    <w:next w:val="Normal"/>
    <w:semiHidden/>
    <w:rsid w:val="007F46DF"/>
    <w:pPr>
      <w:keepLines w:val="0"/>
      <w:numPr>
        <w:ilvl w:val="6"/>
        <w:numId w:val="7"/>
      </w:numPr>
      <w:spacing w:before="240"/>
      <w:outlineLvl w:val="6"/>
    </w:pPr>
    <w:rPr>
      <w:bCs/>
      <w:iCs/>
      <w:color w:val="16093E" w:themeColor="text1"/>
    </w:rPr>
  </w:style>
  <w:style w:type="paragraph" w:styleId="Heading8">
    <w:name w:val="heading 8"/>
    <w:basedOn w:val="Normal"/>
    <w:next w:val="Normal"/>
    <w:semiHidden/>
    <w:rsid w:val="007F46DF"/>
    <w:pPr>
      <w:keepLines w:val="0"/>
      <w:numPr>
        <w:ilvl w:val="7"/>
        <w:numId w:val="7"/>
      </w:numPr>
      <w:spacing w:before="240"/>
      <w:outlineLvl w:val="7"/>
    </w:pPr>
    <w:rPr>
      <w:bCs/>
      <w:iCs/>
      <w:color w:val="16093E" w:themeColor="text1"/>
    </w:rPr>
  </w:style>
  <w:style w:type="paragraph" w:styleId="Heading9">
    <w:name w:val="heading 9"/>
    <w:basedOn w:val="Normal"/>
    <w:next w:val="Normal"/>
    <w:semiHidden/>
    <w:rsid w:val="007F46DF"/>
    <w:pPr>
      <w:keepLines w:val="0"/>
      <w:numPr>
        <w:ilvl w:val="8"/>
        <w:numId w:val="7"/>
      </w:numPr>
      <w:spacing w:before="240"/>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nhideWhenUsed/>
    <w:rsid w:val="008E7134"/>
    <w:pPr>
      <w:keepLines/>
      <w:spacing w:before="480" w:line="276" w:lineRule="auto"/>
      <w:ind w:left="-57"/>
      <w:outlineLvl w:val="9"/>
    </w:pPr>
    <w:rPr>
      <w:rFonts w:asciiTheme="majorHAnsi" w:hAnsiTheme="majorHAnsi"/>
      <w:bCs w:val="0"/>
      <w:noProof w:val="0"/>
      <w:szCs w:val="28"/>
      <w:lang w:val="en-US"/>
    </w:rPr>
  </w:style>
  <w:style w:type="paragraph" w:customStyle="1" w:styleId="AppendicesHeading">
    <w:name w:val="Appendices Heading"/>
    <w:basedOn w:val="TOCHeading"/>
    <w:qFormat/>
    <w:rsid w:val="007F46DF"/>
  </w:style>
  <w:style w:type="paragraph" w:styleId="BalloonText">
    <w:name w:val="Balloon Text"/>
    <w:basedOn w:val="Normal"/>
    <w:link w:val="BalloonTextChar"/>
    <w:semiHidden/>
    <w:rsid w:val="007F46DF"/>
    <w:rPr>
      <w:rFonts w:ascii="Tahoma" w:hAnsi="Tahoma" w:cs="Tahoma"/>
      <w:sz w:val="16"/>
      <w:szCs w:val="16"/>
    </w:rPr>
  </w:style>
  <w:style w:type="character" w:customStyle="1" w:styleId="BalloonTextChar">
    <w:name w:val="Balloon Text Char"/>
    <w:basedOn w:val="DefaultParagraphFont"/>
    <w:link w:val="BalloonText"/>
    <w:semiHidden/>
    <w:rsid w:val="007F46DF"/>
    <w:rPr>
      <w:rFonts w:ascii="Tahoma" w:hAnsi="Tahoma" w:cs="Tahoma"/>
      <w:sz w:val="16"/>
      <w:szCs w:val="16"/>
    </w:rPr>
  </w:style>
  <w:style w:type="paragraph" w:styleId="BodyTextIndent2">
    <w:name w:val="Body Text Indent 2"/>
    <w:basedOn w:val="Normal"/>
    <w:link w:val="BodyTextIndent2Char"/>
    <w:semiHidden/>
    <w:rsid w:val="007F46DF"/>
    <w:pPr>
      <w:keepLines w:val="0"/>
      <w:ind w:left="720"/>
    </w:pPr>
    <w:rPr>
      <w:rFonts w:eastAsia="Times"/>
      <w:bCs/>
      <w:iCs/>
      <w:lang w:val="en-US"/>
    </w:rPr>
  </w:style>
  <w:style w:type="character" w:customStyle="1" w:styleId="BodyTextIndent2Char">
    <w:name w:val="Body Text Indent 2 Char"/>
    <w:basedOn w:val="DefaultParagraphFont"/>
    <w:link w:val="BodyTextIndent2"/>
    <w:semiHidden/>
    <w:rsid w:val="007F46DF"/>
    <w:rPr>
      <w:rFonts w:eastAsia="Times"/>
      <w:bCs/>
      <w:iCs/>
      <w:lang w:val="en-US"/>
    </w:rPr>
  </w:style>
  <w:style w:type="character" w:customStyle="1" w:styleId="BoldandItalic">
    <w:name w:val="Bold and Italic"/>
    <w:basedOn w:val="DefaultParagraphFont"/>
    <w:uiPriority w:val="1"/>
    <w:qFormat/>
    <w:rsid w:val="007F46DF"/>
    <w:rPr>
      <w:b/>
      <w:i/>
    </w:rPr>
  </w:style>
  <w:style w:type="paragraph" w:customStyle="1" w:styleId="Bullet">
    <w:name w:val="Bullet"/>
    <w:basedOn w:val="Normal"/>
    <w:semiHidden/>
    <w:rsid w:val="00710AEE"/>
    <w:pPr>
      <w:widowControl w:val="0"/>
      <w:autoSpaceDE w:val="0"/>
      <w:autoSpaceDN w:val="0"/>
      <w:adjustRightInd w:val="0"/>
      <w:ind w:left="357" w:hanging="357"/>
      <w:contextualSpacing/>
    </w:pPr>
    <w:rPr>
      <w:bCs/>
      <w:iCs/>
      <w:lang w:val="fr-FR" w:eastAsia="fr-FR"/>
    </w:rPr>
  </w:style>
  <w:style w:type="paragraph" w:customStyle="1" w:styleId="Bulletwithtext2">
    <w:name w:val="Bullet with text 2"/>
    <w:basedOn w:val="Normal"/>
    <w:semiHidden/>
    <w:rsid w:val="00710AEE"/>
    <w:pPr>
      <w:keepLines w:val="0"/>
      <w:numPr>
        <w:numId w:val="1"/>
      </w:numPr>
      <w:ind w:left="357" w:hanging="357"/>
    </w:pPr>
    <w:rPr>
      <w:rFonts w:asciiTheme="minorHAnsi" w:hAnsiTheme="minorHAnsi"/>
      <w:bCs/>
      <w:iCs/>
      <w:lang w:val="en-US"/>
    </w:rPr>
  </w:style>
  <w:style w:type="character" w:styleId="CommentReference">
    <w:name w:val="annotation reference"/>
    <w:basedOn w:val="DefaultParagraphFont"/>
    <w:semiHidden/>
    <w:rsid w:val="007F46DF"/>
    <w:rPr>
      <w:sz w:val="18"/>
    </w:rPr>
  </w:style>
  <w:style w:type="paragraph" w:styleId="CommentText">
    <w:name w:val="annotation text"/>
    <w:basedOn w:val="Normal"/>
    <w:link w:val="CommentTextChar"/>
    <w:semiHidden/>
    <w:rsid w:val="007F46DF"/>
  </w:style>
  <w:style w:type="character" w:customStyle="1" w:styleId="CommentTextChar">
    <w:name w:val="Comment Text Char"/>
    <w:basedOn w:val="DefaultParagraphFont"/>
    <w:link w:val="CommentText"/>
    <w:semiHidden/>
    <w:rsid w:val="007F46DF"/>
    <w:rPr>
      <w:rFonts w:ascii="Arial" w:hAnsi="Arial"/>
      <w:sz w:val="24"/>
      <w:szCs w:val="22"/>
    </w:rPr>
  </w:style>
  <w:style w:type="paragraph" w:styleId="CommentSubject">
    <w:name w:val="annotation subject"/>
    <w:basedOn w:val="CommentText"/>
    <w:next w:val="CommentText"/>
    <w:link w:val="CommentSubjectChar"/>
    <w:semiHidden/>
    <w:rsid w:val="007F46DF"/>
    <w:rPr>
      <w:szCs w:val="20"/>
    </w:rPr>
  </w:style>
  <w:style w:type="character" w:customStyle="1" w:styleId="CommentSubjectChar">
    <w:name w:val="Comment Subject Char"/>
    <w:basedOn w:val="CommentTextChar"/>
    <w:link w:val="CommentSubject"/>
    <w:semiHidden/>
    <w:rsid w:val="007F46DF"/>
    <w:rPr>
      <w:rFonts w:ascii="Arial" w:hAnsi="Arial"/>
      <w:sz w:val="22"/>
      <w:szCs w:val="22"/>
    </w:rPr>
  </w:style>
  <w:style w:type="paragraph" w:customStyle="1" w:styleId="RLPHBodyCopy">
    <w:name w:val="RLPH_Body Copy"/>
    <w:basedOn w:val="Normal"/>
    <w:semiHidden/>
    <w:qFormat/>
    <w:rsid w:val="007F46DF"/>
    <w:pPr>
      <w:jc w:val="both"/>
    </w:pPr>
  </w:style>
  <w:style w:type="paragraph" w:customStyle="1" w:styleId="DateTitlePage">
    <w:name w:val="Date (Title Page)"/>
    <w:basedOn w:val="RLPHBodyCopy"/>
    <w:rsid w:val="0026712E"/>
    <w:rPr>
      <w:color w:val="16093E" w:themeColor="accent1"/>
    </w:rPr>
  </w:style>
  <w:style w:type="paragraph" w:customStyle="1" w:styleId="DocumentTableHeader">
    <w:name w:val="Document Table Header"/>
    <w:basedOn w:val="Normal"/>
    <w:autoRedefine/>
    <w:semiHidden/>
    <w:rsid w:val="007F46DF"/>
    <w:pPr>
      <w:keepLines w:val="0"/>
      <w:jc w:val="both"/>
    </w:pPr>
    <w:rPr>
      <w:rFonts w:eastAsia="SimSun"/>
      <w:b/>
      <w:bCs/>
      <w:iCs/>
    </w:rPr>
  </w:style>
  <w:style w:type="paragraph" w:styleId="EndnoteText">
    <w:name w:val="endnote text"/>
    <w:basedOn w:val="Normal"/>
    <w:link w:val="EndnoteTextChar"/>
    <w:semiHidden/>
    <w:rsid w:val="007F46DF"/>
  </w:style>
  <w:style w:type="character" w:customStyle="1" w:styleId="EndnoteTextChar">
    <w:name w:val="Endnote Text Char"/>
    <w:basedOn w:val="DefaultParagraphFont"/>
    <w:link w:val="EndnoteText"/>
    <w:semiHidden/>
    <w:rsid w:val="007F46DF"/>
    <w:rPr>
      <w:rFonts w:ascii="Arial" w:hAnsi="Arial"/>
      <w:szCs w:val="22"/>
    </w:rPr>
  </w:style>
  <w:style w:type="character" w:styleId="FollowedHyperlink">
    <w:name w:val="FollowedHyperlink"/>
    <w:basedOn w:val="DefaultParagraphFont"/>
    <w:semiHidden/>
    <w:rsid w:val="007F46DF"/>
    <w:rPr>
      <w:color w:val="800080"/>
      <w:u w:val="single"/>
    </w:rPr>
  </w:style>
  <w:style w:type="paragraph" w:styleId="Footer">
    <w:name w:val="footer"/>
    <w:basedOn w:val="Normal"/>
    <w:link w:val="FooterChar"/>
    <w:rsid w:val="007F46DF"/>
    <w:pPr>
      <w:tabs>
        <w:tab w:val="clear" w:pos="2268"/>
        <w:tab w:val="clear" w:pos="5670"/>
        <w:tab w:val="clear" w:pos="6237"/>
        <w:tab w:val="clear" w:pos="6804"/>
        <w:tab w:val="left" w:pos="0"/>
        <w:tab w:val="center" w:pos="3969"/>
        <w:tab w:val="right" w:pos="10206"/>
      </w:tabs>
    </w:pPr>
    <w:rPr>
      <w:rFonts w:asciiTheme="minorHAnsi" w:hAnsiTheme="minorHAnsi"/>
      <w:sz w:val="16"/>
    </w:rPr>
  </w:style>
  <w:style w:type="character" w:customStyle="1" w:styleId="FooterChar">
    <w:name w:val="Footer Char"/>
    <w:basedOn w:val="DefaultParagraphFont"/>
    <w:link w:val="Footer"/>
    <w:rsid w:val="007F46DF"/>
    <w:rPr>
      <w:rFonts w:asciiTheme="minorHAnsi" w:hAnsiTheme="minorHAnsi"/>
      <w:sz w:val="16"/>
    </w:rPr>
  </w:style>
  <w:style w:type="character" w:styleId="FootnoteReference">
    <w:name w:val="footnote reference"/>
    <w:basedOn w:val="DefaultParagraphFont"/>
    <w:semiHidden/>
    <w:rsid w:val="007F46DF"/>
    <w:rPr>
      <w:vertAlign w:val="superscript"/>
    </w:rPr>
  </w:style>
  <w:style w:type="paragraph" w:styleId="FootnoteText">
    <w:name w:val="footnote text"/>
    <w:basedOn w:val="Normal"/>
    <w:link w:val="FootnoteTextChar"/>
    <w:semiHidden/>
    <w:rsid w:val="007F46DF"/>
  </w:style>
  <w:style w:type="character" w:customStyle="1" w:styleId="FootnoteTextChar">
    <w:name w:val="Footnote Text Char"/>
    <w:basedOn w:val="DefaultParagraphFont"/>
    <w:link w:val="FootnoteText"/>
    <w:semiHidden/>
    <w:rsid w:val="007F46DF"/>
    <w:rPr>
      <w:rFonts w:ascii="Arial" w:hAnsi="Arial"/>
      <w:szCs w:val="22"/>
    </w:rPr>
  </w:style>
  <w:style w:type="paragraph" w:styleId="Header">
    <w:name w:val="header"/>
    <w:basedOn w:val="Normal"/>
    <w:link w:val="HeaderChar"/>
    <w:uiPriority w:val="99"/>
    <w:unhideWhenUsed/>
    <w:rsid w:val="002345ED"/>
    <w:pPr>
      <w:tabs>
        <w:tab w:val="clear" w:pos="2268"/>
        <w:tab w:val="clear" w:pos="5670"/>
        <w:tab w:val="clear" w:pos="6237"/>
        <w:tab w:val="clear" w:pos="6804"/>
        <w:tab w:val="left" w:pos="-57"/>
        <w:tab w:val="center" w:pos="3969"/>
        <w:tab w:val="right" w:pos="10206"/>
      </w:tabs>
    </w:pPr>
    <w:rPr>
      <w:sz w:val="16"/>
    </w:rPr>
  </w:style>
  <w:style w:type="character" w:customStyle="1" w:styleId="HeaderChar">
    <w:name w:val="Header Char"/>
    <w:basedOn w:val="DefaultParagraphFont"/>
    <w:link w:val="Header"/>
    <w:uiPriority w:val="99"/>
    <w:rsid w:val="002345ED"/>
    <w:rPr>
      <w:rFonts w:ascii="Avenir Next LT Pro" w:hAnsi="Avenir Next LT Pro"/>
      <w:color w:val="64A9C2" w:themeColor="accent6"/>
      <w:sz w:val="16"/>
    </w:rPr>
  </w:style>
  <w:style w:type="paragraph" w:customStyle="1" w:styleId="Heading1-Appendices">
    <w:name w:val="Heading 1 - Appendices"/>
    <w:basedOn w:val="Heading1"/>
    <w:rsid w:val="000C4A1F"/>
    <w:pPr>
      <w:outlineLvl w:val="9"/>
    </w:pPr>
  </w:style>
  <w:style w:type="paragraph" w:customStyle="1" w:styleId="Heading2nobullets">
    <w:name w:val="Heading 2 (no bullets)"/>
    <w:basedOn w:val="Heading2"/>
    <w:rsid w:val="00CF0C6B"/>
    <w:pPr>
      <w:tabs>
        <w:tab w:val="clear" w:pos="567"/>
      </w:tabs>
      <w:ind w:left="-57"/>
    </w:pPr>
  </w:style>
  <w:style w:type="character" w:styleId="Hyperlink">
    <w:name w:val="Hyperlink"/>
    <w:basedOn w:val="DefaultParagraphFont"/>
    <w:uiPriority w:val="99"/>
    <w:rsid w:val="007F46DF"/>
    <w:rPr>
      <w:color w:val="0000FF"/>
      <w:u w:val="single"/>
    </w:rPr>
  </w:style>
  <w:style w:type="character" w:customStyle="1" w:styleId="Italic">
    <w:name w:val="Italic"/>
    <w:basedOn w:val="DefaultParagraphFont"/>
    <w:uiPriority w:val="1"/>
    <w:qFormat/>
    <w:rsid w:val="007F46DF"/>
    <w:rPr>
      <w:rFonts w:asciiTheme="minorHAnsi" w:hAnsiTheme="minorHAnsi"/>
      <w:i/>
      <w:sz w:val="24"/>
    </w:rPr>
  </w:style>
  <w:style w:type="paragraph" w:styleId="ListBullet">
    <w:name w:val="List Bullet"/>
    <w:aliases w:val="List Bullet - chevron (tangerine)"/>
    <w:basedOn w:val="Normal"/>
    <w:qFormat/>
    <w:rsid w:val="00F81E22"/>
    <w:pPr>
      <w:numPr>
        <w:numId w:val="2"/>
      </w:numPr>
      <w:tabs>
        <w:tab w:val="left" w:pos="567"/>
      </w:tabs>
      <w:contextualSpacing/>
    </w:pPr>
  </w:style>
  <w:style w:type="paragraph" w:styleId="ListBullet2">
    <w:name w:val="List Bullet 2"/>
    <w:basedOn w:val="Normal"/>
    <w:rsid w:val="00F803C8"/>
    <w:pPr>
      <w:numPr>
        <w:numId w:val="3"/>
      </w:numPr>
      <w:tabs>
        <w:tab w:val="left" w:pos="567"/>
        <w:tab w:val="left" w:pos="1134"/>
      </w:tabs>
      <w:spacing w:before="240" w:after="420"/>
      <w:ind w:left="357" w:hanging="357"/>
      <w:contextualSpacing/>
    </w:pPr>
  </w:style>
  <w:style w:type="paragraph" w:styleId="ListContinue">
    <w:name w:val="List Continue"/>
    <w:basedOn w:val="Normal"/>
    <w:semiHidden/>
    <w:rsid w:val="00382031"/>
    <w:pPr>
      <w:keepLines w:val="0"/>
      <w:ind w:left="283"/>
    </w:pPr>
    <w:rPr>
      <w:rFonts w:asciiTheme="minorHAnsi" w:eastAsia="Calibri" w:hAnsiTheme="minorHAnsi"/>
      <w:bCs/>
      <w:iCs/>
    </w:rPr>
  </w:style>
  <w:style w:type="paragraph" w:styleId="ListNumber">
    <w:name w:val="List Number"/>
    <w:basedOn w:val="Normal"/>
    <w:qFormat/>
    <w:rsid w:val="005B4DB1"/>
    <w:pPr>
      <w:numPr>
        <w:numId w:val="4"/>
      </w:numPr>
      <w:tabs>
        <w:tab w:val="clear" w:pos="2268"/>
        <w:tab w:val="clear" w:pos="5670"/>
        <w:tab w:val="clear" w:pos="6237"/>
        <w:tab w:val="clear" w:pos="6804"/>
        <w:tab w:val="left" w:pos="567"/>
      </w:tabs>
      <w:ind w:left="284" w:hanging="284"/>
      <w:contextualSpacing/>
    </w:pPr>
  </w:style>
  <w:style w:type="paragraph" w:styleId="ListNumber2">
    <w:name w:val="List Number 2"/>
    <w:basedOn w:val="Normal"/>
    <w:rsid w:val="00E55DA6"/>
    <w:pPr>
      <w:numPr>
        <w:ilvl w:val="1"/>
        <w:numId w:val="5"/>
      </w:numPr>
      <w:tabs>
        <w:tab w:val="clear" w:pos="2268"/>
        <w:tab w:val="clear" w:pos="5670"/>
        <w:tab w:val="clear" w:pos="6237"/>
        <w:tab w:val="clear" w:pos="6804"/>
        <w:tab w:val="left" w:pos="1134"/>
      </w:tabs>
      <w:ind w:left="567" w:hanging="567"/>
    </w:pPr>
  </w:style>
  <w:style w:type="paragraph" w:styleId="ListNumber3">
    <w:name w:val="List Number 3"/>
    <w:basedOn w:val="Normal"/>
    <w:rsid w:val="00E55DA6"/>
    <w:pPr>
      <w:numPr>
        <w:ilvl w:val="2"/>
        <w:numId w:val="6"/>
      </w:numPr>
      <w:ind w:left="851" w:hanging="851"/>
      <w:contextualSpacing/>
    </w:pPr>
  </w:style>
  <w:style w:type="paragraph" w:styleId="ListParagraph">
    <w:name w:val="List Paragraph"/>
    <w:basedOn w:val="Normal"/>
    <w:semiHidden/>
    <w:qFormat/>
    <w:rsid w:val="00382031"/>
    <w:pPr>
      <w:keepLines w:val="0"/>
      <w:ind w:left="357" w:hanging="357"/>
      <w:contextualSpacing/>
    </w:pPr>
    <w:rPr>
      <w:rFonts w:asciiTheme="minorHAnsi" w:eastAsia="Calibri" w:hAnsiTheme="minorHAnsi"/>
      <w:bCs/>
      <w:iCs/>
    </w:rPr>
  </w:style>
  <w:style w:type="character" w:styleId="PageNumber">
    <w:name w:val="page number"/>
    <w:basedOn w:val="DefaultParagraphFont"/>
    <w:rsid w:val="007F46DF"/>
    <w:rPr>
      <w:b/>
      <w:color w:val="16093E" w:themeColor="text1"/>
    </w:rPr>
  </w:style>
  <w:style w:type="table" w:customStyle="1" w:styleId="NewgateTable">
    <w:name w:val="Newgate Table"/>
    <w:basedOn w:val="TableNormal"/>
    <w:uiPriority w:val="99"/>
    <w:rsid w:val="00816CFF"/>
    <w:tblPr>
      <w:tblStyleRowBandSize w:val="1"/>
      <w:tblBorders>
        <w:bottom w:val="single" w:sz="8" w:space="0" w:color="16093E" w:themeColor="accent1"/>
        <w:insideH w:val="single" w:sz="4" w:space="0" w:color="16093E" w:themeColor="accent1"/>
      </w:tblBorders>
      <w:tblCellMar>
        <w:top w:w="113" w:type="dxa"/>
        <w:bottom w:w="113" w:type="dxa"/>
      </w:tblCellMar>
    </w:tblPr>
    <w:tblStylePr w:type="firstRow">
      <w:rPr>
        <w:rFonts w:asciiTheme="majorHAnsi" w:hAnsiTheme="majorHAnsi"/>
        <w:color w:val="64A9C2" w:themeColor="accent6"/>
      </w:rPr>
      <w:tblPr/>
      <w:tcPr>
        <w:shd w:val="clear" w:color="auto" w:fill="16093E" w:themeFill="accent1"/>
      </w:tcPr>
    </w:tblStylePr>
    <w:tblStylePr w:type="lastRow">
      <w:tblPr/>
      <w:tcPr>
        <w:shd w:val="clear" w:color="auto" w:fill="FFCD99" w:themeFill="accent2" w:themeFillTint="66"/>
      </w:tcPr>
    </w:tblStylePr>
    <w:tblStylePr w:type="band1Horz">
      <w:tblPr/>
      <w:tcPr>
        <w:shd w:val="clear" w:color="auto" w:fill="F7F6F4" w:themeFill="background2"/>
      </w:tcPr>
    </w:tblStylePr>
  </w:style>
  <w:style w:type="paragraph" w:customStyle="1" w:styleId="RLPHHeading">
    <w:name w:val="RLPH_Heading"/>
    <w:basedOn w:val="Normal"/>
    <w:autoRedefine/>
    <w:semiHidden/>
    <w:qFormat/>
    <w:rsid w:val="007F46DF"/>
    <w:pPr>
      <w:pageBreakBefore/>
      <w:pBdr>
        <w:bottom w:val="single" w:sz="2" w:space="1" w:color="797F81"/>
      </w:pBdr>
    </w:pPr>
    <w:rPr>
      <w:color w:val="16093E" w:themeColor="text1"/>
      <w:sz w:val="28"/>
      <w:szCs w:val="28"/>
    </w:rPr>
  </w:style>
  <w:style w:type="paragraph" w:customStyle="1" w:styleId="RLPHWhiteHeading">
    <w:name w:val="RLPH_White_Heading"/>
    <w:basedOn w:val="Normal"/>
    <w:autoRedefine/>
    <w:semiHidden/>
    <w:rsid w:val="007F46DF"/>
    <w:pPr>
      <w:keepLines w:val="0"/>
      <w:tabs>
        <w:tab w:val="left" w:pos="1100"/>
      </w:tabs>
    </w:pPr>
    <w:rPr>
      <w:b/>
      <w:color w:val="16093E" w:themeColor="text1"/>
      <w:sz w:val="32"/>
    </w:rPr>
  </w:style>
  <w:style w:type="character" w:styleId="Strong">
    <w:name w:val="Strong"/>
    <w:basedOn w:val="DefaultParagraphFont"/>
    <w:rsid w:val="007F46DF"/>
    <w:rPr>
      <w:b/>
      <w:bCs/>
    </w:rPr>
  </w:style>
  <w:style w:type="paragraph" w:customStyle="1" w:styleId="StyleHeading112pt">
    <w:name w:val="Style Heading 1 + 12 pt"/>
    <w:basedOn w:val="Heading1"/>
    <w:semiHidden/>
    <w:rsid w:val="007F46DF"/>
    <w:rPr>
      <w:sz w:val="24"/>
    </w:rPr>
  </w:style>
  <w:style w:type="character" w:customStyle="1" w:styleId="Subscript">
    <w:name w:val="Subscript"/>
    <w:basedOn w:val="DefaultParagraphFont"/>
    <w:uiPriority w:val="1"/>
    <w:rsid w:val="007F46DF"/>
    <w:rPr>
      <w:vertAlign w:val="subscript"/>
    </w:rPr>
  </w:style>
  <w:style w:type="paragraph" w:styleId="Subtitle">
    <w:name w:val="Subtitle"/>
    <w:basedOn w:val="Normal"/>
    <w:next w:val="Normal"/>
    <w:link w:val="SubtitleChar"/>
    <w:rsid w:val="006E2DBC"/>
    <w:pPr>
      <w:numPr>
        <w:ilvl w:val="1"/>
      </w:numPr>
      <w:spacing w:after="160"/>
    </w:pPr>
    <w:rPr>
      <w:rFonts w:asciiTheme="minorHAnsi" w:eastAsiaTheme="minorEastAsia" w:hAnsiTheme="minorHAnsi" w:cstheme="minorBidi"/>
      <w:color w:val="451CC5" w:themeColor="text1" w:themeTint="A5"/>
      <w:spacing w:val="15"/>
      <w:szCs w:val="22"/>
    </w:rPr>
  </w:style>
  <w:style w:type="character" w:customStyle="1" w:styleId="SubtitleChar">
    <w:name w:val="Subtitle Char"/>
    <w:basedOn w:val="DefaultParagraphFont"/>
    <w:link w:val="Subtitle"/>
    <w:rsid w:val="006E2DBC"/>
    <w:rPr>
      <w:rFonts w:asciiTheme="minorHAnsi" w:eastAsiaTheme="minorEastAsia" w:hAnsiTheme="minorHAnsi" w:cstheme="minorBidi"/>
      <w:color w:val="451CC5" w:themeColor="text1" w:themeTint="A5"/>
      <w:spacing w:val="15"/>
      <w:sz w:val="22"/>
      <w:szCs w:val="22"/>
    </w:rPr>
  </w:style>
  <w:style w:type="character" w:customStyle="1" w:styleId="Superscript">
    <w:name w:val="Superscript"/>
    <w:basedOn w:val="Subscript"/>
    <w:uiPriority w:val="1"/>
    <w:rsid w:val="007F46DF"/>
    <w:rPr>
      <w:vertAlign w:val="superscript"/>
    </w:rPr>
  </w:style>
  <w:style w:type="paragraph" w:customStyle="1" w:styleId="TableBullet">
    <w:name w:val="Table Bullet"/>
    <w:basedOn w:val="Normal"/>
    <w:semiHidden/>
    <w:rsid w:val="007F46DF"/>
    <w:pPr>
      <w:keepLines w:val="0"/>
      <w:widowControl w:val="0"/>
      <w:autoSpaceDE w:val="0"/>
      <w:autoSpaceDN w:val="0"/>
      <w:adjustRightInd w:val="0"/>
      <w:ind w:left="142" w:hanging="142"/>
    </w:pPr>
    <w:rPr>
      <w:bCs/>
      <w:iCs/>
      <w:lang w:val="fr-FR" w:eastAsia="fr-FR"/>
    </w:rPr>
  </w:style>
  <w:style w:type="paragraph" w:customStyle="1" w:styleId="TableBullet1">
    <w:name w:val="Table Bullet 1"/>
    <w:basedOn w:val="Normal"/>
    <w:semiHidden/>
    <w:rsid w:val="007F46DF"/>
    <w:pPr>
      <w:keepLines w:val="0"/>
      <w:widowControl w:val="0"/>
      <w:autoSpaceDE w:val="0"/>
      <w:autoSpaceDN w:val="0"/>
      <w:adjustRightInd w:val="0"/>
      <w:ind w:left="284" w:hanging="142"/>
    </w:pPr>
    <w:rPr>
      <w:bCs/>
      <w:iCs/>
      <w:lang w:val="fr-FR" w:eastAsia="fr-FR"/>
    </w:rPr>
  </w:style>
  <w:style w:type="paragraph" w:customStyle="1" w:styleId="TableCell">
    <w:name w:val="Table Cell"/>
    <w:basedOn w:val="Normal"/>
    <w:semiHidden/>
    <w:rsid w:val="007F46DF"/>
    <w:pPr>
      <w:keepLines w:val="0"/>
      <w:jc w:val="both"/>
    </w:pPr>
    <w:rPr>
      <w:bCs/>
      <w:iCs/>
      <w:sz w:val="18"/>
    </w:rPr>
  </w:style>
  <w:style w:type="paragraph" w:customStyle="1" w:styleId="TableCopy">
    <w:name w:val="Table Copy"/>
    <w:basedOn w:val="RLPHBodyCopy"/>
    <w:semiHidden/>
    <w:qFormat/>
    <w:rsid w:val="007F46DF"/>
    <w:pPr>
      <w:spacing w:before="100" w:after="100"/>
    </w:pPr>
  </w:style>
  <w:style w:type="table" w:styleId="TableGrid">
    <w:name w:val="Table Grid"/>
    <w:basedOn w:val="TableNormal"/>
    <w:uiPriority w:val="39"/>
    <w:rsid w:val="007F46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 Header"/>
    <w:basedOn w:val="Normal"/>
    <w:semiHidden/>
    <w:rsid w:val="007F46DF"/>
    <w:pPr>
      <w:keepLines w:val="0"/>
    </w:pPr>
    <w:rPr>
      <w:b/>
      <w:bCs/>
      <w:iCs/>
      <w:sz w:val="18"/>
    </w:rPr>
  </w:style>
  <w:style w:type="paragraph" w:customStyle="1" w:styleId="TableHeading">
    <w:name w:val="Table Heading"/>
    <w:basedOn w:val="TableCopy"/>
    <w:rsid w:val="00581F63"/>
    <w:pPr>
      <w:spacing w:before="0" w:after="0"/>
    </w:pPr>
  </w:style>
  <w:style w:type="paragraph" w:customStyle="1" w:styleId="TableSection">
    <w:name w:val="Table Section"/>
    <w:basedOn w:val="Normal"/>
    <w:semiHidden/>
    <w:rsid w:val="007F46DF"/>
    <w:pPr>
      <w:keepLines w:val="0"/>
      <w:widowControl w:val="0"/>
      <w:autoSpaceDE w:val="0"/>
      <w:autoSpaceDN w:val="0"/>
      <w:adjustRightInd w:val="0"/>
    </w:pPr>
    <w:rPr>
      <w:b/>
      <w:i/>
      <w:lang w:val="fr-FR" w:eastAsia="fr-FR"/>
    </w:rPr>
  </w:style>
  <w:style w:type="paragraph" w:customStyle="1" w:styleId="TableText">
    <w:name w:val="Table Text"/>
    <w:basedOn w:val="Normal"/>
    <w:semiHidden/>
    <w:rsid w:val="007F46DF"/>
    <w:pPr>
      <w:keepLines w:val="0"/>
      <w:widowControl w:val="0"/>
      <w:autoSpaceDE w:val="0"/>
      <w:autoSpaceDN w:val="0"/>
      <w:adjustRightInd w:val="0"/>
    </w:pPr>
    <w:rPr>
      <w:bCs/>
      <w:iCs/>
      <w:lang w:val="fr-FR" w:eastAsia="fr-FR"/>
    </w:rPr>
  </w:style>
  <w:style w:type="paragraph" w:styleId="Title">
    <w:name w:val="Title"/>
    <w:basedOn w:val="Normal"/>
    <w:next w:val="Normal"/>
    <w:link w:val="TitleChar"/>
    <w:rsid w:val="000141A0"/>
    <w:rPr>
      <w:b/>
      <w:color w:val="16093E" w:themeColor="accent1"/>
      <w:sz w:val="72"/>
      <w:szCs w:val="72"/>
    </w:rPr>
  </w:style>
  <w:style w:type="character" w:customStyle="1" w:styleId="TitleChar">
    <w:name w:val="Title Char"/>
    <w:basedOn w:val="DefaultParagraphFont"/>
    <w:link w:val="Title"/>
    <w:rsid w:val="000141A0"/>
    <w:rPr>
      <w:b/>
      <w:color w:val="16093E" w:themeColor="accent1"/>
      <w:sz w:val="72"/>
      <w:szCs w:val="72"/>
    </w:rPr>
  </w:style>
  <w:style w:type="paragraph" w:styleId="TOC1">
    <w:name w:val="toc 1"/>
    <w:basedOn w:val="Normal"/>
    <w:next w:val="Normal"/>
    <w:uiPriority w:val="39"/>
    <w:rsid w:val="00581F63"/>
    <w:pPr>
      <w:tabs>
        <w:tab w:val="clear" w:pos="2268"/>
        <w:tab w:val="clear" w:pos="5670"/>
        <w:tab w:val="clear" w:pos="6237"/>
        <w:tab w:val="clear" w:pos="6804"/>
        <w:tab w:val="left" w:pos="567"/>
        <w:tab w:val="right" w:pos="9639"/>
      </w:tabs>
      <w:spacing w:before="240"/>
    </w:pPr>
    <w:rPr>
      <w:b/>
      <w:noProof/>
    </w:rPr>
  </w:style>
  <w:style w:type="paragraph" w:styleId="TOC2">
    <w:name w:val="toc 2"/>
    <w:basedOn w:val="Normal"/>
    <w:next w:val="Normal"/>
    <w:autoRedefine/>
    <w:uiPriority w:val="39"/>
    <w:rsid w:val="007228EB"/>
    <w:pPr>
      <w:tabs>
        <w:tab w:val="clear" w:pos="2268"/>
        <w:tab w:val="clear" w:pos="5670"/>
        <w:tab w:val="clear" w:pos="6237"/>
        <w:tab w:val="clear" w:pos="6804"/>
        <w:tab w:val="left" w:pos="567"/>
        <w:tab w:val="right" w:leader="underscore" w:pos="9639"/>
      </w:tabs>
      <w:spacing w:after="120"/>
    </w:pPr>
  </w:style>
  <w:style w:type="paragraph" w:styleId="TOC3">
    <w:name w:val="toc 3"/>
    <w:basedOn w:val="Normal"/>
    <w:next w:val="Normal"/>
    <w:autoRedefine/>
    <w:rsid w:val="007F46DF"/>
    <w:pPr>
      <w:ind w:left="400"/>
    </w:pPr>
  </w:style>
  <w:style w:type="paragraph" w:styleId="TOC4">
    <w:name w:val="toc 4"/>
    <w:basedOn w:val="Normal"/>
    <w:next w:val="Normal"/>
    <w:autoRedefine/>
    <w:semiHidden/>
    <w:rsid w:val="007F46DF"/>
    <w:pPr>
      <w:ind w:left="660"/>
    </w:pPr>
  </w:style>
  <w:style w:type="paragraph" w:styleId="TOC5">
    <w:name w:val="toc 5"/>
    <w:basedOn w:val="Normal"/>
    <w:next w:val="Normal"/>
    <w:autoRedefine/>
    <w:semiHidden/>
    <w:rsid w:val="007F46DF"/>
    <w:pPr>
      <w:ind w:left="880"/>
    </w:pPr>
  </w:style>
  <w:style w:type="paragraph" w:styleId="TOC6">
    <w:name w:val="toc 6"/>
    <w:basedOn w:val="Normal"/>
    <w:next w:val="Normal"/>
    <w:autoRedefine/>
    <w:semiHidden/>
    <w:rsid w:val="007F46DF"/>
    <w:pPr>
      <w:ind w:left="1100"/>
    </w:pPr>
  </w:style>
  <w:style w:type="paragraph" w:styleId="TOC7">
    <w:name w:val="toc 7"/>
    <w:basedOn w:val="Normal"/>
    <w:next w:val="Normal"/>
    <w:autoRedefine/>
    <w:semiHidden/>
    <w:rsid w:val="007F46DF"/>
    <w:pPr>
      <w:ind w:left="1320"/>
    </w:pPr>
  </w:style>
  <w:style w:type="paragraph" w:styleId="TOC8">
    <w:name w:val="toc 8"/>
    <w:basedOn w:val="Normal"/>
    <w:next w:val="Normal"/>
    <w:autoRedefine/>
    <w:semiHidden/>
    <w:rsid w:val="007F46DF"/>
    <w:pPr>
      <w:ind w:left="1540"/>
    </w:pPr>
  </w:style>
  <w:style w:type="paragraph" w:styleId="TOC9">
    <w:name w:val="toc 9"/>
    <w:basedOn w:val="Normal"/>
    <w:next w:val="Normal"/>
    <w:autoRedefine/>
    <w:semiHidden/>
    <w:rsid w:val="007F46DF"/>
    <w:pPr>
      <w:ind w:left="1760"/>
    </w:pPr>
  </w:style>
  <w:style w:type="character" w:customStyle="1" w:styleId="Underline">
    <w:name w:val="Underline"/>
    <w:basedOn w:val="DefaultParagraphFont"/>
    <w:uiPriority w:val="1"/>
    <w:qFormat/>
    <w:rsid w:val="007F46DF"/>
    <w:rPr>
      <w:u w:val="single"/>
    </w:rPr>
  </w:style>
  <w:style w:type="table" w:styleId="GridTable5Dark-Accent2">
    <w:name w:val="Grid Table 5 Dark Accent 2"/>
    <w:aliases w:val="Newgate_Table"/>
    <w:basedOn w:val="TableNormal"/>
    <w:uiPriority w:val="50"/>
    <w:rsid w:val="000A7A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6093E" w:themeColor="accent1"/>
        <w:insideV w:val="single" w:sz="4" w:space="0" w:color="FFFFFF" w:themeColor="background1"/>
      </w:tblBorders>
    </w:tblPr>
    <w:tcPr>
      <w:shd w:val="clear" w:color="auto" w:fill="FFE6CC" w:themeFill="accent2" w:themeFillTint="33"/>
      <w:tcMar>
        <w:top w:w="113" w:type="dxa"/>
        <w:bottom w:w="113" w:type="dxa"/>
      </w:tcMa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3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300" w:themeFill="accent2"/>
      </w:tcPr>
    </w:tblStylePr>
    <w:tblStylePr w:type="firstCol">
      <w:rPr>
        <w:b/>
        <w:bCs/>
        <w:color w:val="FFFFFF" w:themeColor="background1"/>
      </w:rPr>
      <w:tblPr/>
      <w:tcPr>
        <w:shd w:val="clear" w:color="auto" w:fill="FF83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300" w:themeFill="accent2"/>
      </w:tcPr>
    </w:tblStylePr>
    <w:tblStylePr w:type="band1Vert">
      <w:tblPr/>
      <w:tcPr>
        <w:shd w:val="clear" w:color="auto" w:fill="FFCD99" w:themeFill="accent2" w:themeFillTint="66"/>
      </w:tcPr>
    </w:tblStylePr>
    <w:tblStylePr w:type="band1Horz">
      <w:tblPr/>
      <w:tcPr>
        <w:shd w:val="clear" w:color="auto" w:fill="F7F6F4" w:themeFill="background2"/>
      </w:tcPr>
    </w:tblStylePr>
    <w:tblStylePr w:type="band2Horz">
      <w:tblPr/>
      <w:tcPr>
        <w:shd w:val="clear" w:color="auto" w:fill="FFFFFF" w:themeFill="background1"/>
      </w:tcPr>
    </w:tblStylePr>
  </w:style>
  <w:style w:type="paragraph" w:styleId="NoSpacing">
    <w:name w:val="No Spacing"/>
    <w:link w:val="NoSpacingChar"/>
    <w:uiPriority w:val="1"/>
    <w:rsid w:val="00C17178"/>
    <w:rPr>
      <w:rFonts w:asciiTheme="minorHAnsi" w:eastAsiaTheme="minorEastAsia" w:hAnsiTheme="minorHAnsi" w:cstheme="minorBidi"/>
      <w:sz w:val="22"/>
      <w:szCs w:val="22"/>
      <w:lang w:val="en-US"/>
    </w:rPr>
  </w:style>
  <w:style w:type="paragraph" w:customStyle="1" w:styleId="Subheadinglevel2mustard">
    <w:name w:val="Subheading level 2 (mustard)"/>
    <w:basedOn w:val="Normal"/>
    <w:qFormat/>
    <w:rsid w:val="0046554D"/>
    <w:pPr>
      <w:spacing w:before="120" w:after="120"/>
    </w:pPr>
    <w:rPr>
      <w:b/>
      <w:color w:val="FF8300"/>
    </w:rPr>
  </w:style>
  <w:style w:type="paragraph" w:customStyle="1" w:styleId="Tablecopy0">
    <w:name w:val="Table copy"/>
    <w:basedOn w:val="Normal"/>
    <w:rsid w:val="00E7735E"/>
    <w:pPr>
      <w:spacing w:before="120" w:after="120"/>
    </w:pPr>
  </w:style>
  <w:style w:type="paragraph" w:customStyle="1" w:styleId="Subheadinglevel1">
    <w:name w:val="Subheading level 1"/>
    <w:basedOn w:val="Normal"/>
    <w:qFormat/>
    <w:rsid w:val="00F803C8"/>
    <w:pPr>
      <w:spacing w:before="120" w:after="120"/>
    </w:pPr>
    <w:rPr>
      <w:b/>
    </w:rPr>
  </w:style>
  <w:style w:type="character" w:customStyle="1" w:styleId="NoSpacingChar">
    <w:name w:val="No Spacing Char"/>
    <w:basedOn w:val="DefaultParagraphFont"/>
    <w:link w:val="NoSpacing"/>
    <w:uiPriority w:val="1"/>
    <w:rsid w:val="00C17178"/>
    <w:rPr>
      <w:rFonts w:asciiTheme="minorHAnsi" w:eastAsiaTheme="minorEastAsia" w:hAnsiTheme="minorHAnsi" w:cstheme="minorBidi"/>
      <w:sz w:val="22"/>
      <w:szCs w:val="22"/>
      <w:lang w:val="en-US"/>
    </w:rPr>
  </w:style>
  <w:style w:type="table" w:customStyle="1" w:styleId="Style1">
    <w:name w:val="Style1"/>
    <w:basedOn w:val="TableNormal"/>
    <w:uiPriority w:val="99"/>
    <w:rsid w:val="00816CFF"/>
    <w:tblPr>
      <w:tblBorders>
        <w:bottom w:val="single" w:sz="4" w:space="0" w:color="16093E" w:themeColor="accent1"/>
        <w:insideH w:val="single" w:sz="4" w:space="0" w:color="16093E" w:themeColor="accent1"/>
      </w:tblBorders>
      <w:tblCellMar>
        <w:top w:w="113" w:type="dxa"/>
        <w:bottom w:w="113" w:type="dxa"/>
      </w:tblCellMar>
    </w:tblPr>
    <w:tblStylePr w:type="firstRow">
      <w:rPr>
        <w:rFonts w:asciiTheme="minorHAnsi" w:hAnsiTheme="minorHAnsi"/>
      </w:rPr>
      <w:tblPr/>
      <w:tcPr>
        <w:shd w:val="clear" w:color="auto" w:fill="16093E" w:themeFill="accent1"/>
      </w:tcPr>
    </w:tblStylePr>
  </w:style>
  <w:style w:type="table" w:customStyle="1" w:styleId="Newgate">
    <w:name w:val="Newgate"/>
    <w:basedOn w:val="GridTable5Dark-Accent2"/>
    <w:uiPriority w:val="99"/>
    <w:rsid w:val="00816CFF"/>
    <w:tblPr>
      <w:tblBorders>
        <w:top w:val="none" w:sz="0" w:space="0" w:color="auto"/>
        <w:left w:val="none" w:sz="0" w:space="0" w:color="auto"/>
        <w:bottom w:val="single" w:sz="4" w:space="0" w:color="64A9C2" w:themeColor="accent6"/>
        <w:right w:val="none" w:sz="0" w:space="0" w:color="auto"/>
        <w:insideH w:val="single" w:sz="4" w:space="0" w:color="64A9C2" w:themeColor="accent6"/>
        <w:insideV w:val="none" w:sz="0" w:space="0" w:color="auto"/>
      </w:tblBorders>
      <w:tblCellMar>
        <w:top w:w="113" w:type="dxa"/>
        <w:bottom w:w="113" w:type="dxa"/>
      </w:tblCellMar>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6093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300" w:themeFill="accent2"/>
      </w:tcPr>
    </w:tblStylePr>
    <w:tblStylePr w:type="firstCol">
      <w:rPr>
        <w:b/>
        <w:bCs/>
        <w:color w:val="FFFFFF" w:themeColor="background1"/>
      </w:rPr>
      <w:tblPr/>
      <w:tcPr>
        <w:shd w:val="clear" w:color="auto" w:fill="16093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300" w:themeFill="accent2"/>
      </w:tcPr>
    </w:tblStylePr>
    <w:tblStylePr w:type="band1Vert">
      <w:tblPr/>
      <w:tcPr>
        <w:shd w:val="clear" w:color="auto" w:fill="FFCD99" w:themeFill="accent2" w:themeFillTint="66"/>
      </w:tcPr>
    </w:tblStylePr>
    <w:tblStylePr w:type="band1Horz">
      <w:tblPr/>
      <w:tcPr>
        <w:shd w:val="clear" w:color="auto" w:fill="F7F6F4" w:themeFill="background2"/>
      </w:tcPr>
    </w:tblStylePr>
    <w:tblStylePr w:type="band2Horz">
      <w:tblPr/>
      <w:tcPr>
        <w:shd w:val="clear" w:color="auto" w:fill="FFFFFF" w:themeFill="background1"/>
      </w:tcPr>
    </w:tblStylePr>
  </w:style>
  <w:style w:type="paragraph" w:customStyle="1" w:styleId="Heading1nospacebefore">
    <w:name w:val="Heading 1 (no space before)"/>
    <w:basedOn w:val="Heading1"/>
    <w:qFormat/>
    <w:rsid w:val="00D92311"/>
    <w:pPr>
      <w:pageBreakBefore w:val="0"/>
    </w:pPr>
    <w:rPr>
      <w:lang w:eastAsia="en-GB"/>
    </w:rPr>
  </w:style>
  <w:style w:type="paragraph" w:styleId="ListBullet3">
    <w:name w:val="List Bullet 3"/>
    <w:basedOn w:val="Normal"/>
    <w:qFormat/>
    <w:rsid w:val="00F803C8"/>
    <w:pPr>
      <w:numPr>
        <w:numId w:val="8"/>
      </w:numPr>
      <w:spacing w:before="240" w:after="420"/>
      <w:ind w:left="357" w:hanging="357"/>
      <w:contextualSpacing/>
    </w:pPr>
  </w:style>
  <w:style w:type="paragraph" w:customStyle="1" w:styleId="ListBulletDash">
    <w:name w:val="List Bullet Dash"/>
    <w:basedOn w:val="BodyText"/>
    <w:qFormat/>
    <w:rsid w:val="00E7735E"/>
    <w:pPr>
      <w:numPr>
        <w:numId w:val="12"/>
      </w:numPr>
      <w:tabs>
        <w:tab w:val="left" w:pos="567"/>
      </w:tabs>
      <w:spacing w:after="180"/>
      <w:ind w:left="714" w:hanging="357"/>
      <w:contextualSpacing/>
    </w:pPr>
  </w:style>
  <w:style w:type="paragraph" w:styleId="BodyText">
    <w:name w:val="Body Text"/>
    <w:basedOn w:val="Normal"/>
    <w:link w:val="BodyTextChar"/>
    <w:semiHidden/>
    <w:rsid w:val="00802A64"/>
    <w:pPr>
      <w:spacing w:after="120"/>
    </w:pPr>
  </w:style>
  <w:style w:type="character" w:customStyle="1" w:styleId="BodyTextChar">
    <w:name w:val="Body Text Char"/>
    <w:basedOn w:val="DefaultParagraphFont"/>
    <w:link w:val="BodyText"/>
    <w:semiHidden/>
    <w:rsid w:val="00802A64"/>
    <w:rPr>
      <w:color w:val="64A9C2" w:themeColor="accent6"/>
      <w:sz w:val="20"/>
    </w:rPr>
  </w:style>
  <w:style w:type="character" w:customStyle="1" w:styleId="Heading1Char">
    <w:name w:val="Heading 1 Char"/>
    <w:aliases w:val="Heading 3 (new page) Char"/>
    <w:basedOn w:val="DefaultParagraphFont"/>
    <w:link w:val="Heading1"/>
    <w:rsid w:val="006B7C0B"/>
    <w:rPr>
      <w:b/>
      <w:bCs/>
      <w:iCs/>
      <w:noProof/>
      <w:color w:val="64A9C2" w:themeColor="accent6"/>
      <w:sz w:val="28"/>
    </w:rPr>
  </w:style>
  <w:style w:type="paragraph" w:styleId="ListBullet4">
    <w:name w:val="List Bullet 4"/>
    <w:basedOn w:val="Normal"/>
    <w:semiHidden/>
    <w:unhideWhenUsed/>
    <w:rsid w:val="00382031"/>
    <w:pPr>
      <w:numPr>
        <w:numId w:val="14"/>
      </w:numPr>
      <w:ind w:left="357" w:hanging="357"/>
      <w:contextualSpacing/>
    </w:pPr>
  </w:style>
  <w:style w:type="paragraph" w:styleId="ListBullet5">
    <w:name w:val="List Bullet 5"/>
    <w:basedOn w:val="Normal"/>
    <w:semiHidden/>
    <w:unhideWhenUsed/>
    <w:rsid w:val="00382031"/>
    <w:pPr>
      <w:numPr>
        <w:numId w:val="17"/>
      </w:numPr>
      <w:ind w:left="357" w:hanging="357"/>
      <w:contextualSpacing/>
    </w:pPr>
  </w:style>
  <w:style w:type="table" w:customStyle="1" w:styleId="NewgateTable1">
    <w:name w:val="Newgate Table1"/>
    <w:basedOn w:val="TableNormal"/>
    <w:uiPriority w:val="99"/>
    <w:rsid w:val="00816CFF"/>
    <w:tblPr>
      <w:tblStyleRowBandSize w:val="1"/>
      <w:tblBorders>
        <w:bottom w:val="single" w:sz="8" w:space="0" w:color="16093E" w:themeColor="accent1"/>
        <w:insideH w:val="single" w:sz="4" w:space="0" w:color="16093E" w:themeColor="accent1"/>
      </w:tblBorders>
      <w:tblCellMar>
        <w:top w:w="113" w:type="dxa"/>
        <w:bottom w:w="113" w:type="dxa"/>
      </w:tblCellMar>
    </w:tblPr>
    <w:tblStylePr w:type="firstRow">
      <w:rPr>
        <w:rFonts w:asciiTheme="majorHAnsi" w:hAnsiTheme="majorHAnsi"/>
        <w:b w:val="0"/>
        <w:color w:val="64A9C2" w:themeColor="accent6"/>
      </w:rPr>
      <w:tblPr/>
      <w:tcPr>
        <w:shd w:val="clear" w:color="auto" w:fill="16093E" w:themeFill="accent1"/>
      </w:tcPr>
    </w:tblStylePr>
    <w:tblStylePr w:type="lastRow">
      <w:tblPr/>
      <w:tcPr>
        <w:shd w:val="clear" w:color="auto" w:fill="FFCD99" w:themeFill="accent2" w:themeFillTint="66"/>
      </w:tcPr>
    </w:tblStylePr>
    <w:tblStylePr w:type="band1Horz">
      <w:tblPr/>
      <w:tcPr>
        <w:shd w:val="clear" w:color="auto" w:fill="F7F6F4" w:themeFill="background2"/>
      </w:tcPr>
    </w:tblStylePr>
  </w:style>
  <w:style w:type="paragraph" w:customStyle="1" w:styleId="lead-copy">
    <w:name w:val="lead-copy"/>
    <w:basedOn w:val="Normal"/>
    <w:rsid w:val="00CE74AD"/>
    <w:pPr>
      <w:keepLines w:val="0"/>
      <w:tabs>
        <w:tab w:val="clear" w:pos="2268"/>
        <w:tab w:val="clear" w:pos="5670"/>
        <w:tab w:val="clear" w:pos="6237"/>
        <w:tab w:val="clear" w:pos="6804"/>
      </w:tabs>
      <w:spacing w:before="100" w:beforeAutospacing="1" w:after="100" w:afterAutospacing="1"/>
    </w:pPr>
    <w:rPr>
      <w:rFonts w:ascii="Times New Roman" w:hAnsi="Times New Roman"/>
      <w:color w:val="auto"/>
      <w:sz w:val="24"/>
      <w:lang w:eastAsia="en-GB"/>
    </w:rPr>
  </w:style>
  <w:style w:type="paragraph" w:styleId="NormalWeb">
    <w:name w:val="Normal (Web)"/>
    <w:basedOn w:val="Normal"/>
    <w:uiPriority w:val="99"/>
    <w:semiHidden/>
    <w:unhideWhenUsed/>
    <w:rsid w:val="00CE74AD"/>
    <w:pPr>
      <w:keepLines w:val="0"/>
      <w:tabs>
        <w:tab w:val="clear" w:pos="2268"/>
        <w:tab w:val="clear" w:pos="5670"/>
        <w:tab w:val="clear" w:pos="6237"/>
        <w:tab w:val="clear" w:pos="6804"/>
      </w:tabs>
      <w:spacing w:before="100" w:beforeAutospacing="1" w:after="100" w:afterAutospacing="1"/>
    </w:pPr>
    <w:rPr>
      <w:rFonts w:ascii="Times New Roman" w:hAnsi="Times New Roman"/>
      <w:color w:val="auto"/>
      <w:sz w:val="24"/>
      <w:lang w:eastAsia="en-GB"/>
    </w:rPr>
  </w:style>
  <w:style w:type="paragraph" w:customStyle="1" w:styleId="Default">
    <w:name w:val="Default"/>
    <w:rsid w:val="00760897"/>
    <w:pPr>
      <w:autoSpaceDE w:val="0"/>
      <w:autoSpaceDN w:val="0"/>
      <w:adjustRightInd w:val="0"/>
    </w:pPr>
    <w:rPr>
      <w:rFonts w:cs="Arial"/>
      <w:color w:val="000000"/>
    </w:rPr>
  </w:style>
  <w:style w:type="character" w:styleId="UnresolvedMention">
    <w:name w:val="Unresolved Mention"/>
    <w:basedOn w:val="DefaultParagraphFont"/>
    <w:uiPriority w:val="99"/>
    <w:semiHidden/>
    <w:unhideWhenUsed/>
    <w:rsid w:val="00760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56479">
      <w:bodyDiv w:val="1"/>
      <w:marLeft w:val="0"/>
      <w:marRight w:val="0"/>
      <w:marTop w:val="0"/>
      <w:marBottom w:val="0"/>
      <w:divBdr>
        <w:top w:val="none" w:sz="0" w:space="0" w:color="auto"/>
        <w:left w:val="none" w:sz="0" w:space="0" w:color="auto"/>
        <w:bottom w:val="none" w:sz="0" w:space="0" w:color="auto"/>
        <w:right w:val="none" w:sz="0" w:space="0" w:color="auto"/>
      </w:divBdr>
    </w:div>
    <w:div w:id="258105934">
      <w:bodyDiv w:val="1"/>
      <w:marLeft w:val="0"/>
      <w:marRight w:val="0"/>
      <w:marTop w:val="0"/>
      <w:marBottom w:val="0"/>
      <w:divBdr>
        <w:top w:val="none" w:sz="0" w:space="0" w:color="auto"/>
        <w:left w:val="none" w:sz="0" w:space="0" w:color="auto"/>
        <w:bottom w:val="none" w:sz="0" w:space="0" w:color="auto"/>
        <w:right w:val="none" w:sz="0" w:space="0" w:color="auto"/>
      </w:divBdr>
    </w:div>
    <w:div w:id="315376680">
      <w:bodyDiv w:val="1"/>
      <w:marLeft w:val="0"/>
      <w:marRight w:val="0"/>
      <w:marTop w:val="0"/>
      <w:marBottom w:val="0"/>
      <w:divBdr>
        <w:top w:val="none" w:sz="0" w:space="0" w:color="auto"/>
        <w:left w:val="none" w:sz="0" w:space="0" w:color="auto"/>
        <w:bottom w:val="none" w:sz="0" w:space="0" w:color="auto"/>
        <w:right w:val="none" w:sz="0" w:space="0" w:color="auto"/>
      </w:divBdr>
    </w:div>
    <w:div w:id="432818959">
      <w:bodyDiv w:val="1"/>
      <w:marLeft w:val="0"/>
      <w:marRight w:val="0"/>
      <w:marTop w:val="0"/>
      <w:marBottom w:val="0"/>
      <w:divBdr>
        <w:top w:val="none" w:sz="0" w:space="0" w:color="auto"/>
        <w:left w:val="none" w:sz="0" w:space="0" w:color="auto"/>
        <w:bottom w:val="none" w:sz="0" w:space="0" w:color="auto"/>
        <w:right w:val="none" w:sz="0" w:space="0" w:color="auto"/>
      </w:divBdr>
    </w:div>
    <w:div w:id="459030233">
      <w:bodyDiv w:val="1"/>
      <w:marLeft w:val="0"/>
      <w:marRight w:val="0"/>
      <w:marTop w:val="0"/>
      <w:marBottom w:val="0"/>
      <w:divBdr>
        <w:top w:val="none" w:sz="0" w:space="0" w:color="auto"/>
        <w:left w:val="none" w:sz="0" w:space="0" w:color="auto"/>
        <w:bottom w:val="none" w:sz="0" w:space="0" w:color="auto"/>
        <w:right w:val="none" w:sz="0" w:space="0" w:color="auto"/>
      </w:divBdr>
    </w:div>
    <w:div w:id="494567265">
      <w:bodyDiv w:val="1"/>
      <w:marLeft w:val="0"/>
      <w:marRight w:val="0"/>
      <w:marTop w:val="0"/>
      <w:marBottom w:val="0"/>
      <w:divBdr>
        <w:top w:val="none" w:sz="0" w:space="0" w:color="auto"/>
        <w:left w:val="none" w:sz="0" w:space="0" w:color="auto"/>
        <w:bottom w:val="none" w:sz="0" w:space="0" w:color="auto"/>
        <w:right w:val="none" w:sz="0" w:space="0" w:color="auto"/>
      </w:divBdr>
    </w:div>
    <w:div w:id="554971382">
      <w:bodyDiv w:val="1"/>
      <w:marLeft w:val="0"/>
      <w:marRight w:val="0"/>
      <w:marTop w:val="0"/>
      <w:marBottom w:val="0"/>
      <w:divBdr>
        <w:top w:val="none" w:sz="0" w:space="0" w:color="auto"/>
        <w:left w:val="none" w:sz="0" w:space="0" w:color="auto"/>
        <w:bottom w:val="none" w:sz="0" w:space="0" w:color="auto"/>
        <w:right w:val="none" w:sz="0" w:space="0" w:color="auto"/>
      </w:divBdr>
    </w:div>
    <w:div w:id="615067172">
      <w:bodyDiv w:val="1"/>
      <w:marLeft w:val="0"/>
      <w:marRight w:val="0"/>
      <w:marTop w:val="0"/>
      <w:marBottom w:val="0"/>
      <w:divBdr>
        <w:top w:val="none" w:sz="0" w:space="0" w:color="auto"/>
        <w:left w:val="none" w:sz="0" w:space="0" w:color="auto"/>
        <w:bottom w:val="none" w:sz="0" w:space="0" w:color="auto"/>
        <w:right w:val="none" w:sz="0" w:space="0" w:color="auto"/>
      </w:divBdr>
    </w:div>
    <w:div w:id="683677779">
      <w:bodyDiv w:val="1"/>
      <w:marLeft w:val="0"/>
      <w:marRight w:val="0"/>
      <w:marTop w:val="0"/>
      <w:marBottom w:val="0"/>
      <w:divBdr>
        <w:top w:val="none" w:sz="0" w:space="0" w:color="auto"/>
        <w:left w:val="none" w:sz="0" w:space="0" w:color="auto"/>
        <w:bottom w:val="none" w:sz="0" w:space="0" w:color="auto"/>
        <w:right w:val="none" w:sz="0" w:space="0" w:color="auto"/>
      </w:divBdr>
    </w:div>
    <w:div w:id="762804258">
      <w:bodyDiv w:val="1"/>
      <w:marLeft w:val="0"/>
      <w:marRight w:val="0"/>
      <w:marTop w:val="0"/>
      <w:marBottom w:val="0"/>
      <w:divBdr>
        <w:top w:val="none" w:sz="0" w:space="0" w:color="auto"/>
        <w:left w:val="none" w:sz="0" w:space="0" w:color="auto"/>
        <w:bottom w:val="none" w:sz="0" w:space="0" w:color="auto"/>
        <w:right w:val="none" w:sz="0" w:space="0" w:color="auto"/>
      </w:divBdr>
      <w:divsChild>
        <w:div w:id="1736080621">
          <w:marLeft w:val="0"/>
          <w:marRight w:val="0"/>
          <w:marTop w:val="0"/>
          <w:marBottom w:val="0"/>
          <w:divBdr>
            <w:top w:val="none" w:sz="0" w:space="0" w:color="auto"/>
            <w:left w:val="none" w:sz="0" w:space="0" w:color="auto"/>
            <w:bottom w:val="none" w:sz="0" w:space="0" w:color="auto"/>
            <w:right w:val="none" w:sz="0" w:space="0" w:color="auto"/>
          </w:divBdr>
        </w:div>
      </w:divsChild>
    </w:div>
    <w:div w:id="768543099">
      <w:bodyDiv w:val="1"/>
      <w:marLeft w:val="0"/>
      <w:marRight w:val="0"/>
      <w:marTop w:val="0"/>
      <w:marBottom w:val="0"/>
      <w:divBdr>
        <w:top w:val="none" w:sz="0" w:space="0" w:color="auto"/>
        <w:left w:val="none" w:sz="0" w:space="0" w:color="auto"/>
        <w:bottom w:val="none" w:sz="0" w:space="0" w:color="auto"/>
        <w:right w:val="none" w:sz="0" w:space="0" w:color="auto"/>
      </w:divBdr>
    </w:div>
    <w:div w:id="851065181">
      <w:bodyDiv w:val="1"/>
      <w:marLeft w:val="0"/>
      <w:marRight w:val="0"/>
      <w:marTop w:val="0"/>
      <w:marBottom w:val="0"/>
      <w:divBdr>
        <w:top w:val="none" w:sz="0" w:space="0" w:color="auto"/>
        <w:left w:val="none" w:sz="0" w:space="0" w:color="auto"/>
        <w:bottom w:val="none" w:sz="0" w:space="0" w:color="auto"/>
        <w:right w:val="none" w:sz="0" w:space="0" w:color="auto"/>
      </w:divBdr>
    </w:div>
    <w:div w:id="1387530117">
      <w:bodyDiv w:val="1"/>
      <w:marLeft w:val="0"/>
      <w:marRight w:val="0"/>
      <w:marTop w:val="0"/>
      <w:marBottom w:val="0"/>
      <w:divBdr>
        <w:top w:val="none" w:sz="0" w:space="0" w:color="auto"/>
        <w:left w:val="none" w:sz="0" w:space="0" w:color="auto"/>
        <w:bottom w:val="none" w:sz="0" w:space="0" w:color="auto"/>
        <w:right w:val="none" w:sz="0" w:space="0" w:color="auto"/>
      </w:divBdr>
    </w:div>
    <w:div w:id="1950165469">
      <w:bodyDiv w:val="1"/>
      <w:marLeft w:val="0"/>
      <w:marRight w:val="0"/>
      <w:marTop w:val="0"/>
      <w:marBottom w:val="0"/>
      <w:divBdr>
        <w:top w:val="none" w:sz="0" w:space="0" w:color="auto"/>
        <w:left w:val="none" w:sz="0" w:space="0" w:color="auto"/>
        <w:bottom w:val="none" w:sz="0" w:space="0" w:color="auto"/>
        <w:right w:val="none" w:sz="0" w:space="0" w:color="auto"/>
      </w:divBdr>
    </w:div>
    <w:div w:id="2125923732">
      <w:bodyDiv w:val="1"/>
      <w:marLeft w:val="0"/>
      <w:marRight w:val="0"/>
      <w:marTop w:val="0"/>
      <w:marBottom w:val="0"/>
      <w:divBdr>
        <w:top w:val="none" w:sz="0" w:space="0" w:color="auto"/>
        <w:left w:val="none" w:sz="0" w:space="0" w:color="auto"/>
        <w:bottom w:val="none" w:sz="0" w:space="0" w:color="auto"/>
        <w:right w:val="none" w:sz="0" w:space="0" w:color="auto"/>
      </w:divBdr>
    </w:div>
    <w:div w:id="2134588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ECNGUK-SRV1\Newgate\Marketing%20and%20Design\MARKETING%202024\WORD%20TEMPLATES\SEC%20Newgate%202024_Logo%20only.dotx" TargetMode="External"/></Relationships>
</file>

<file path=word/theme/theme1.xml><?xml version="1.0" encoding="utf-8"?>
<a:theme xmlns:a="http://schemas.openxmlformats.org/drawingml/2006/main" name="Office Theme">
  <a:themeElements>
    <a:clrScheme name="SECNewgate">
      <a:dk1>
        <a:srgbClr val="16093E"/>
      </a:dk1>
      <a:lt1>
        <a:sysClr val="window" lastClr="FFFFFF"/>
      </a:lt1>
      <a:dk2>
        <a:srgbClr val="16093E"/>
      </a:dk2>
      <a:lt2>
        <a:srgbClr val="F7F6F4"/>
      </a:lt2>
      <a:accent1>
        <a:srgbClr val="16093E"/>
      </a:accent1>
      <a:accent2>
        <a:srgbClr val="FF8300"/>
      </a:accent2>
      <a:accent3>
        <a:srgbClr val="C81783"/>
      </a:accent3>
      <a:accent4>
        <a:srgbClr val="F7F6F4"/>
      </a:accent4>
      <a:accent5>
        <a:srgbClr val="303030"/>
      </a:accent5>
      <a:accent6>
        <a:srgbClr val="64A9C2"/>
      </a:accent6>
      <a:hlink>
        <a:srgbClr val="C81783"/>
      </a:hlink>
      <a:folHlink>
        <a:srgbClr val="FF83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8388F-27A5-47C5-AB29-0B9BF093F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 Newgate 2024_Logo only</Template>
  <TotalTime>38</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SEC Newgate 2021</vt:lpstr>
    </vt:vector>
  </TitlesOfParts>
  <Manager/>
  <Company> </Company>
  <LinksUpToDate>false</LinksUpToDate>
  <CharactersWithSpaces>4703</CharactersWithSpaces>
  <SharedDoc>false</SharedDoc>
  <HyperlinkBase/>
  <HLinks>
    <vt:vector size="6" baseType="variant">
      <vt:variant>
        <vt:i4>1114162</vt:i4>
      </vt:variant>
      <vt:variant>
        <vt:i4>-1</vt:i4>
      </vt:variant>
      <vt:variant>
        <vt:i4>2125</vt:i4>
      </vt:variant>
      <vt:variant>
        <vt:i4>1</vt:i4>
      </vt:variant>
      <vt:variant>
        <vt:lpwstr>Grey_Box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Newgate 2021</dc:title>
  <dc:subject> </dc:subject>
  <dc:creator>William Neale</dc:creator>
  <cp:keywords/>
  <dc:description/>
  <cp:lastModifiedBy>David Scane</cp:lastModifiedBy>
  <cp:revision>8</cp:revision>
  <cp:lastPrinted>2021-01-15T09:50:00Z</cp:lastPrinted>
  <dcterms:created xsi:type="dcterms:W3CDTF">2024-03-21T10:40:00Z</dcterms:created>
  <dcterms:modified xsi:type="dcterms:W3CDTF">2024-06-10T13:50:00Z</dcterms:modified>
  <cp:category/>
</cp:coreProperties>
</file>